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B2695A7" w14:textId="77777777" w:rsidR="00D65D71" w:rsidRPr="00D65D71" w:rsidRDefault="00D65D71">
      <w:bookmarkStart w:id="0" w:name="_GoBack"/>
      <w:bookmarkEnd w:id="0"/>
    </w:p>
    <w:p w14:paraId="6517D9F8" w14:textId="77777777" w:rsidR="004757B2" w:rsidRPr="006F48F9" w:rsidRDefault="004757B2" w:rsidP="004757B2">
      <w:pPr>
        <w:spacing w:line="360" w:lineRule="auto"/>
        <w:jc w:val="both"/>
        <w:rPr>
          <w:rFonts w:cs="Arial"/>
          <w:szCs w:val="22"/>
        </w:rPr>
      </w:pPr>
    </w:p>
    <w:p w14:paraId="5F11E179" w14:textId="77777777" w:rsidR="004757B2" w:rsidRPr="004757B2" w:rsidRDefault="004757B2" w:rsidP="004757B2">
      <w:pPr>
        <w:pStyle w:val="Ttulo2"/>
        <w:spacing w:line="360" w:lineRule="auto"/>
        <w:rPr>
          <w:color w:val="000000" w:themeColor="text1"/>
          <w:sz w:val="28"/>
          <w:szCs w:val="28"/>
        </w:rPr>
      </w:pPr>
      <w:bookmarkStart w:id="1" w:name="_Toc87871647"/>
      <w:r w:rsidRPr="004757B2">
        <w:rPr>
          <w:color w:val="000000" w:themeColor="text1"/>
          <w:sz w:val="28"/>
          <w:szCs w:val="28"/>
        </w:rPr>
        <w:t>Normas que regulan el presente llamado</w:t>
      </w:r>
      <w:bookmarkEnd w:id="1"/>
    </w:p>
    <w:p w14:paraId="4C03CBC1" w14:textId="77777777" w:rsidR="004757B2" w:rsidRPr="006F48F9" w:rsidRDefault="004757B2" w:rsidP="004757B2">
      <w:pPr>
        <w:numPr>
          <w:ilvl w:val="0"/>
          <w:numId w:val="2"/>
        </w:numPr>
        <w:spacing w:line="360" w:lineRule="auto"/>
        <w:jc w:val="both"/>
        <w:rPr>
          <w:rFonts w:cs="Arial"/>
          <w:szCs w:val="22"/>
        </w:rPr>
      </w:pPr>
      <w:r w:rsidRPr="006F48F9">
        <w:rPr>
          <w:rFonts w:cs="Arial"/>
          <w:szCs w:val="22"/>
        </w:rPr>
        <w:t xml:space="preserve">Apertura electrónica: </w:t>
      </w:r>
      <w:hyperlink r:id="rId11" w:history="1">
        <w:r w:rsidRPr="006F48F9">
          <w:rPr>
            <w:rFonts w:cs="Arial"/>
          </w:rPr>
          <w:t>Decreto Nº142/018</w:t>
        </w:r>
      </w:hyperlink>
      <w:r w:rsidRPr="006F48F9">
        <w:rPr>
          <w:rFonts w:cs="Arial"/>
          <w:szCs w:val="22"/>
        </w:rPr>
        <w:t xml:space="preserve"> de 14 de mayo de 2018.</w:t>
      </w:r>
    </w:p>
    <w:p w14:paraId="48AC7B10" w14:textId="77777777" w:rsidR="004757B2" w:rsidRPr="006F48F9" w:rsidRDefault="004757B2" w:rsidP="004757B2">
      <w:pPr>
        <w:numPr>
          <w:ilvl w:val="0"/>
          <w:numId w:val="2"/>
        </w:numPr>
        <w:spacing w:line="360" w:lineRule="auto"/>
        <w:jc w:val="both"/>
        <w:rPr>
          <w:rFonts w:cs="Arial"/>
          <w:szCs w:val="22"/>
        </w:rPr>
      </w:pPr>
      <w:r w:rsidRPr="006F48F9">
        <w:rPr>
          <w:rFonts w:cs="Arial"/>
          <w:szCs w:val="22"/>
        </w:rPr>
        <w:t xml:space="preserve">TOCAF: </w:t>
      </w:r>
      <w:hyperlink r:id="rId12" w:history="1">
        <w:r w:rsidRPr="006F48F9">
          <w:rPr>
            <w:rFonts w:cs="Arial"/>
          </w:rPr>
          <w:t>Decreto Nº 150/012</w:t>
        </w:r>
      </w:hyperlink>
      <w:r w:rsidRPr="006F48F9">
        <w:rPr>
          <w:rFonts w:cs="Arial"/>
          <w:szCs w:val="22"/>
        </w:rPr>
        <w:t xml:space="preserve"> de 11 de junio de 2012, modificativas y concordantes.</w:t>
      </w:r>
    </w:p>
    <w:p w14:paraId="1BF9E763" w14:textId="77777777" w:rsidR="004757B2" w:rsidRPr="006F48F9" w:rsidRDefault="004757B2" w:rsidP="004757B2">
      <w:pPr>
        <w:numPr>
          <w:ilvl w:val="0"/>
          <w:numId w:val="2"/>
        </w:numPr>
        <w:spacing w:line="360" w:lineRule="auto"/>
        <w:jc w:val="both"/>
        <w:rPr>
          <w:rFonts w:cs="Arial"/>
          <w:szCs w:val="22"/>
        </w:rPr>
      </w:pPr>
      <w:r w:rsidRPr="006F48F9">
        <w:rPr>
          <w:rFonts w:cs="Arial"/>
          <w:szCs w:val="22"/>
        </w:rPr>
        <w:t xml:space="preserve">Acceso a la información pública: </w:t>
      </w:r>
      <w:hyperlink r:id="rId13" w:history="1">
        <w:r w:rsidRPr="006F48F9">
          <w:rPr>
            <w:rFonts w:cs="Arial"/>
          </w:rPr>
          <w:t>Ley N° 18.381</w:t>
        </w:r>
      </w:hyperlink>
      <w:r w:rsidRPr="006F48F9">
        <w:rPr>
          <w:rFonts w:cs="Arial"/>
          <w:szCs w:val="22"/>
        </w:rPr>
        <w:t xml:space="preserve"> de 17 de octubre de 2008, modificativa </w:t>
      </w:r>
      <w:hyperlink r:id="rId14" w:history="1">
        <w:r w:rsidRPr="006F48F9">
          <w:rPr>
            <w:rFonts w:cs="Arial"/>
          </w:rPr>
          <w:t>Ley Nº 19.178</w:t>
        </w:r>
      </w:hyperlink>
      <w:r w:rsidRPr="006F48F9">
        <w:rPr>
          <w:rFonts w:cs="Arial"/>
          <w:szCs w:val="22"/>
        </w:rPr>
        <w:t xml:space="preserve"> de 27 de diciembre de 2013. </w:t>
      </w:r>
    </w:p>
    <w:p w14:paraId="5D2E7AE2" w14:textId="77777777" w:rsidR="004757B2" w:rsidRPr="006F48F9" w:rsidRDefault="004757B2" w:rsidP="004757B2">
      <w:pPr>
        <w:numPr>
          <w:ilvl w:val="0"/>
          <w:numId w:val="2"/>
        </w:numPr>
        <w:spacing w:line="360" w:lineRule="auto"/>
        <w:jc w:val="both"/>
        <w:rPr>
          <w:rFonts w:cs="Arial"/>
          <w:szCs w:val="22"/>
        </w:rPr>
      </w:pPr>
      <w:r w:rsidRPr="006F48F9">
        <w:rPr>
          <w:rFonts w:cs="Arial"/>
          <w:szCs w:val="22"/>
        </w:rPr>
        <w:t xml:space="preserve">Decreto reglamentario de la Ley N° 18.381: </w:t>
      </w:r>
      <w:hyperlink r:id="rId15" w:history="1">
        <w:r w:rsidRPr="006F48F9">
          <w:rPr>
            <w:rFonts w:cs="Arial"/>
          </w:rPr>
          <w:t>Decreto Nº 232/010</w:t>
        </w:r>
      </w:hyperlink>
      <w:r w:rsidRPr="006F48F9">
        <w:rPr>
          <w:rFonts w:cs="Arial"/>
          <w:szCs w:val="22"/>
        </w:rPr>
        <w:t xml:space="preserve"> de 2 de agosto de 2010.</w:t>
      </w:r>
    </w:p>
    <w:p w14:paraId="5B2D1999" w14:textId="77777777" w:rsidR="004757B2" w:rsidRPr="006F48F9" w:rsidRDefault="004757B2" w:rsidP="004757B2">
      <w:pPr>
        <w:numPr>
          <w:ilvl w:val="0"/>
          <w:numId w:val="2"/>
        </w:numPr>
        <w:spacing w:line="360" w:lineRule="auto"/>
        <w:jc w:val="both"/>
        <w:rPr>
          <w:rFonts w:cs="Arial"/>
          <w:szCs w:val="22"/>
        </w:rPr>
      </w:pPr>
      <w:r w:rsidRPr="006F48F9">
        <w:rPr>
          <w:rFonts w:cs="Arial"/>
          <w:szCs w:val="22"/>
        </w:rPr>
        <w:t xml:space="preserve">Protección de datos personales y acción de habeas data: </w:t>
      </w:r>
      <w:hyperlink r:id="rId16" w:history="1">
        <w:r w:rsidRPr="006F48F9">
          <w:rPr>
            <w:rFonts w:cs="Arial"/>
          </w:rPr>
          <w:t>Ley Nº 18.331</w:t>
        </w:r>
      </w:hyperlink>
      <w:r w:rsidRPr="006F48F9">
        <w:rPr>
          <w:rFonts w:cs="Arial"/>
          <w:szCs w:val="22"/>
        </w:rPr>
        <w:t xml:space="preserve"> de 11 de agosto de 2008.</w:t>
      </w:r>
    </w:p>
    <w:p w14:paraId="6C3BF931" w14:textId="77777777" w:rsidR="004757B2" w:rsidRPr="006F48F9" w:rsidRDefault="004757B2" w:rsidP="004757B2">
      <w:pPr>
        <w:numPr>
          <w:ilvl w:val="0"/>
          <w:numId w:val="2"/>
        </w:numPr>
        <w:spacing w:line="360" w:lineRule="auto"/>
        <w:jc w:val="both"/>
        <w:rPr>
          <w:rFonts w:cs="Arial"/>
          <w:szCs w:val="22"/>
        </w:rPr>
      </w:pPr>
      <w:r w:rsidRPr="006F48F9">
        <w:rPr>
          <w:rFonts w:cs="Arial"/>
          <w:szCs w:val="22"/>
        </w:rPr>
        <w:t xml:space="preserve">Decreto reglamentario de la Ley N° 18.331: </w:t>
      </w:r>
      <w:hyperlink r:id="rId17" w:history="1">
        <w:r w:rsidRPr="006F48F9">
          <w:rPr>
            <w:rFonts w:cs="Arial"/>
          </w:rPr>
          <w:t>Decreto Nº 414/009</w:t>
        </w:r>
      </w:hyperlink>
      <w:r w:rsidRPr="006F48F9">
        <w:rPr>
          <w:rFonts w:cs="Arial"/>
          <w:szCs w:val="22"/>
        </w:rPr>
        <w:t xml:space="preserve"> de 31 de agosto de 2009.</w:t>
      </w:r>
    </w:p>
    <w:p w14:paraId="53D3BB3F" w14:textId="7CC32FD5" w:rsidR="004757B2" w:rsidRDefault="004757B2" w:rsidP="004757B2">
      <w:pPr>
        <w:pStyle w:val="Textoindependiente"/>
        <w:numPr>
          <w:ilvl w:val="0"/>
          <w:numId w:val="2"/>
        </w:numPr>
        <w:spacing w:line="360" w:lineRule="auto"/>
        <w:jc w:val="both"/>
        <w:rPr>
          <w:rFonts w:cs="Arial"/>
          <w:szCs w:val="22"/>
        </w:rPr>
      </w:pPr>
      <w:r w:rsidRPr="006F48F9">
        <w:rPr>
          <w:rFonts w:cs="Arial"/>
          <w:szCs w:val="22"/>
        </w:rPr>
        <w:t xml:space="preserve">Pliego único de bases y condiciones generales para </w:t>
      </w:r>
      <w:r>
        <w:rPr>
          <w:rFonts w:cs="Arial"/>
          <w:szCs w:val="22"/>
        </w:rPr>
        <w:t xml:space="preserve">los </w:t>
      </w:r>
      <w:r w:rsidRPr="006F48F9">
        <w:rPr>
          <w:rFonts w:cs="Arial"/>
          <w:szCs w:val="22"/>
        </w:rPr>
        <w:t xml:space="preserve">contratos de </w:t>
      </w:r>
      <w:r>
        <w:rPr>
          <w:rFonts w:cs="Arial"/>
          <w:szCs w:val="22"/>
        </w:rPr>
        <w:t>obra pública</w:t>
      </w:r>
      <w:r w:rsidRPr="006F48F9">
        <w:rPr>
          <w:rFonts w:cs="Arial"/>
          <w:szCs w:val="22"/>
        </w:rPr>
        <w:t xml:space="preserve">: </w:t>
      </w:r>
      <w:hyperlink r:id="rId18" w:history="1">
        <w:r w:rsidRPr="006F48F9">
          <w:rPr>
            <w:rFonts w:cs="Arial"/>
          </w:rPr>
          <w:t xml:space="preserve">Decreto Nº </w:t>
        </w:r>
        <w:r>
          <w:rPr>
            <w:rFonts w:cs="Arial"/>
          </w:rPr>
          <w:t>257</w:t>
        </w:r>
        <w:r w:rsidRPr="006F48F9">
          <w:rPr>
            <w:rFonts w:cs="Arial"/>
          </w:rPr>
          <w:t>/01</w:t>
        </w:r>
      </w:hyperlink>
      <w:r>
        <w:rPr>
          <w:rFonts w:cs="Arial"/>
        </w:rPr>
        <w:t>5</w:t>
      </w:r>
      <w:r w:rsidRPr="006F48F9">
        <w:rPr>
          <w:rFonts w:cs="Arial"/>
          <w:szCs w:val="22"/>
        </w:rPr>
        <w:t xml:space="preserve"> de</w:t>
      </w:r>
      <w:r>
        <w:rPr>
          <w:rFonts w:cs="Arial"/>
          <w:szCs w:val="22"/>
        </w:rPr>
        <w:t>l</w:t>
      </w:r>
      <w:r w:rsidRPr="006F48F9">
        <w:rPr>
          <w:rFonts w:cs="Arial"/>
          <w:szCs w:val="22"/>
        </w:rPr>
        <w:t xml:space="preserve"> </w:t>
      </w:r>
      <w:r>
        <w:rPr>
          <w:rFonts w:cs="Arial"/>
          <w:szCs w:val="22"/>
        </w:rPr>
        <w:t>23</w:t>
      </w:r>
      <w:r w:rsidRPr="006F48F9">
        <w:rPr>
          <w:rFonts w:cs="Arial"/>
          <w:szCs w:val="22"/>
        </w:rPr>
        <w:t xml:space="preserve"> de </w:t>
      </w:r>
      <w:r>
        <w:rPr>
          <w:rFonts w:cs="Arial"/>
          <w:szCs w:val="22"/>
        </w:rPr>
        <w:t>setiembre</w:t>
      </w:r>
      <w:r w:rsidRPr="006F48F9">
        <w:rPr>
          <w:rFonts w:cs="Arial"/>
          <w:szCs w:val="22"/>
        </w:rPr>
        <w:t xml:space="preserve"> de 201</w:t>
      </w:r>
      <w:r>
        <w:rPr>
          <w:rFonts w:cs="Arial"/>
          <w:szCs w:val="22"/>
        </w:rPr>
        <w:t>5 y modificativas</w:t>
      </w:r>
      <w:r w:rsidRPr="006F48F9">
        <w:rPr>
          <w:rFonts w:cs="Arial"/>
          <w:szCs w:val="22"/>
        </w:rPr>
        <w:t>.</w:t>
      </w:r>
    </w:p>
    <w:p w14:paraId="670EF750" w14:textId="4EC184BC" w:rsidR="004757B2" w:rsidRPr="006F48F9" w:rsidRDefault="004757B2" w:rsidP="004757B2">
      <w:pPr>
        <w:pStyle w:val="Textoindependiente"/>
        <w:numPr>
          <w:ilvl w:val="0"/>
          <w:numId w:val="2"/>
        </w:numPr>
        <w:spacing w:line="360" w:lineRule="auto"/>
        <w:jc w:val="both"/>
        <w:rPr>
          <w:rFonts w:cs="Arial"/>
          <w:szCs w:val="22"/>
        </w:rPr>
      </w:pPr>
      <w:r w:rsidRPr="004757B2">
        <w:rPr>
          <w:rFonts w:cs="Arial"/>
          <w:szCs w:val="22"/>
        </w:rPr>
        <w:t>Resolución N° 290/019</w:t>
      </w:r>
    </w:p>
    <w:p w14:paraId="4AF9661E" w14:textId="77777777" w:rsidR="00053A0F" w:rsidRPr="00D65D71" w:rsidRDefault="00053A0F">
      <w:pPr>
        <w:spacing w:line="360" w:lineRule="auto"/>
        <w:jc w:val="both"/>
        <w:rPr>
          <w:szCs w:val="22"/>
        </w:rPr>
      </w:pPr>
    </w:p>
    <w:p w14:paraId="285A3D1C" w14:textId="77777777" w:rsidR="00053A0F" w:rsidRPr="0075624F" w:rsidRDefault="00053A0F">
      <w:pPr>
        <w:pStyle w:val="Ttulo2"/>
        <w:spacing w:line="360" w:lineRule="auto"/>
        <w:rPr>
          <w:color w:val="000000" w:themeColor="text1"/>
          <w:sz w:val="22"/>
          <w:szCs w:val="22"/>
        </w:rPr>
      </w:pPr>
      <w:bookmarkStart w:id="2" w:name="_Toc87871648"/>
      <w:r w:rsidRPr="0075624F">
        <w:rPr>
          <w:color w:val="000000" w:themeColor="text1"/>
          <w:sz w:val="28"/>
          <w:szCs w:val="28"/>
        </w:rPr>
        <w:t>Presentaci</w:t>
      </w:r>
      <w:r w:rsidR="00D65D71" w:rsidRPr="0075624F">
        <w:rPr>
          <w:color w:val="000000" w:themeColor="text1"/>
          <w:sz w:val="28"/>
          <w:szCs w:val="28"/>
        </w:rPr>
        <w:t>ón</w:t>
      </w:r>
      <w:r w:rsidRPr="0075624F">
        <w:rPr>
          <w:color w:val="000000" w:themeColor="text1"/>
          <w:sz w:val="28"/>
          <w:szCs w:val="28"/>
        </w:rPr>
        <w:t xml:space="preserve"> de ofertas</w:t>
      </w:r>
      <w:bookmarkEnd w:id="2"/>
      <w:r w:rsidRPr="0075624F">
        <w:rPr>
          <w:color w:val="000000" w:themeColor="text1"/>
        </w:rPr>
        <w:t xml:space="preserve"> </w:t>
      </w:r>
    </w:p>
    <w:p w14:paraId="28E727E6" w14:textId="25FB65AC" w:rsidR="001C434D" w:rsidRDefault="00053A0F" w:rsidP="0024136F">
      <w:pPr>
        <w:spacing w:after="200" w:line="360" w:lineRule="auto"/>
        <w:jc w:val="both"/>
        <w:rPr>
          <w:szCs w:val="22"/>
        </w:rPr>
      </w:pPr>
      <w:r w:rsidRPr="00D65D71">
        <w:rPr>
          <w:szCs w:val="22"/>
        </w:rPr>
        <w:t>Las propuestas ser</w:t>
      </w:r>
      <w:r w:rsidR="00D65D71" w:rsidRPr="00D65D71">
        <w:rPr>
          <w:szCs w:val="22"/>
        </w:rPr>
        <w:t xml:space="preserve">án </w:t>
      </w:r>
      <w:r w:rsidRPr="00D65D71">
        <w:rPr>
          <w:szCs w:val="22"/>
        </w:rPr>
        <w:t xml:space="preserve">recibidas </w:t>
      </w:r>
      <w:r w:rsidRPr="00D65D71">
        <w:rPr>
          <w:b/>
          <w:bCs/>
          <w:szCs w:val="22"/>
        </w:rPr>
        <w:t>únicamente</w:t>
      </w:r>
      <w:r w:rsidRPr="00D65D71">
        <w:rPr>
          <w:szCs w:val="22"/>
        </w:rPr>
        <w:t xml:space="preserve"> en línea. Los </w:t>
      </w:r>
      <w:r w:rsidR="004757B2">
        <w:rPr>
          <w:szCs w:val="22"/>
        </w:rPr>
        <w:t>interesados</w:t>
      </w:r>
      <w:r w:rsidR="004757B2" w:rsidRPr="00D65D71">
        <w:rPr>
          <w:szCs w:val="22"/>
        </w:rPr>
        <w:t xml:space="preserve"> </w:t>
      </w:r>
      <w:r w:rsidRPr="00D65D71">
        <w:rPr>
          <w:szCs w:val="22"/>
        </w:rPr>
        <w:t>deberán ingresar su</w:t>
      </w:r>
      <w:r w:rsidR="0094586A">
        <w:rPr>
          <w:szCs w:val="22"/>
        </w:rPr>
        <w:t xml:space="preserve"> documentación</w:t>
      </w:r>
      <w:r w:rsidRPr="00D65D71">
        <w:rPr>
          <w:szCs w:val="22"/>
        </w:rPr>
        <w:t xml:space="preserve"> en el sitio web </w:t>
      </w:r>
      <w:hyperlink r:id="rId19" w:history="1">
        <w:r w:rsidRPr="0075624F">
          <w:rPr>
            <w:rStyle w:val="Hipervnculo"/>
            <w:szCs w:val="22"/>
          </w:rPr>
          <w:t>www.comprasestatales.gub.uy</w:t>
        </w:r>
      </w:hyperlink>
      <w:r w:rsidRPr="0075624F">
        <w:rPr>
          <w:szCs w:val="22"/>
        </w:rPr>
        <w:t>.</w:t>
      </w:r>
      <w:r w:rsidRPr="00D65D71">
        <w:rPr>
          <w:szCs w:val="22"/>
        </w:rPr>
        <w:t xml:space="preserve"> No se recibirán por otra vía.</w:t>
      </w:r>
    </w:p>
    <w:p w14:paraId="46F27C65" w14:textId="5D7EF5CE" w:rsidR="00053A0F" w:rsidRPr="00D65D71" w:rsidRDefault="00053A0F" w:rsidP="0024136F">
      <w:pPr>
        <w:spacing w:after="200" w:line="360" w:lineRule="auto"/>
        <w:jc w:val="both"/>
        <w:rPr>
          <w:color w:val="000000"/>
          <w:szCs w:val="22"/>
        </w:rPr>
      </w:pPr>
      <w:r w:rsidRPr="0075624F">
        <w:rPr>
          <w:szCs w:val="22"/>
        </w:rPr>
        <w:t xml:space="preserve">Se adjunta en </w:t>
      </w:r>
      <w:hyperlink w:anchor="_Anexo__–" w:history="1">
        <w:r w:rsidR="0075624F" w:rsidRPr="007E41F4">
          <w:rPr>
            <w:rStyle w:val="Hipervnculo"/>
            <w:szCs w:val="22"/>
          </w:rPr>
          <w:t>Anexo</w:t>
        </w:r>
        <w:r w:rsidR="007E41F4" w:rsidRPr="007E41F4">
          <w:rPr>
            <w:rStyle w:val="Hipervnculo"/>
            <w:szCs w:val="22"/>
          </w:rPr>
          <w:t xml:space="preserve"> Recomendaciones sobre la oferta en línea</w:t>
        </w:r>
      </w:hyperlink>
      <w:r w:rsidR="0075624F">
        <w:rPr>
          <w:szCs w:val="22"/>
        </w:rPr>
        <w:t xml:space="preserve"> </w:t>
      </w:r>
      <w:r w:rsidRPr="0075624F">
        <w:rPr>
          <w:szCs w:val="22"/>
        </w:rPr>
        <w:t xml:space="preserve">el instructivo con recomendaciones sobre </w:t>
      </w:r>
      <w:r w:rsidR="0094586A">
        <w:rPr>
          <w:szCs w:val="22"/>
        </w:rPr>
        <w:t xml:space="preserve">el ingreso de la documentación </w:t>
      </w:r>
      <w:r w:rsidRPr="0075624F">
        <w:rPr>
          <w:szCs w:val="22"/>
        </w:rPr>
        <w:t>en línea y accesos a los materiales de ayuda disponibles.</w:t>
      </w:r>
    </w:p>
    <w:p w14:paraId="5F9B005D" w14:textId="6AA8C0F1" w:rsidR="00E63853" w:rsidRDefault="00053A0F" w:rsidP="0024136F">
      <w:pPr>
        <w:spacing w:after="200" w:line="360" w:lineRule="auto"/>
        <w:jc w:val="both"/>
        <w:rPr>
          <w:color w:val="000000"/>
          <w:szCs w:val="22"/>
        </w:rPr>
      </w:pPr>
      <w:r w:rsidRPr="00D65D71">
        <w:rPr>
          <w:color w:val="000000"/>
          <w:szCs w:val="22"/>
        </w:rPr>
        <w:t xml:space="preserve">La documentación </w:t>
      </w:r>
      <w:r w:rsidR="00E63853">
        <w:rPr>
          <w:color w:val="000000"/>
          <w:szCs w:val="22"/>
        </w:rPr>
        <w:t xml:space="preserve">se debe </w:t>
      </w:r>
      <w:r w:rsidRPr="00D65D71">
        <w:rPr>
          <w:color w:val="000000"/>
          <w:szCs w:val="22"/>
        </w:rPr>
        <w:t>adjunta</w:t>
      </w:r>
      <w:r w:rsidR="00E63853">
        <w:rPr>
          <w:color w:val="000000"/>
          <w:szCs w:val="22"/>
        </w:rPr>
        <w:t>r</w:t>
      </w:r>
      <w:r w:rsidRPr="00D65D71">
        <w:rPr>
          <w:color w:val="000000"/>
          <w:szCs w:val="22"/>
        </w:rPr>
        <w:t xml:space="preserve"> en archivos</w:t>
      </w:r>
      <w:r w:rsidR="00E63853">
        <w:rPr>
          <w:color w:val="000000"/>
          <w:szCs w:val="22"/>
        </w:rPr>
        <w:t xml:space="preserve"> (máximo por archivo 100 </w:t>
      </w:r>
      <w:r w:rsidR="001C434D">
        <w:rPr>
          <w:color w:val="000000"/>
          <w:szCs w:val="22"/>
        </w:rPr>
        <w:t>Mb</w:t>
      </w:r>
      <w:r w:rsidR="00E63853">
        <w:rPr>
          <w:color w:val="000000"/>
          <w:szCs w:val="22"/>
        </w:rPr>
        <w:t>)</w:t>
      </w:r>
      <w:r w:rsidRPr="00D65D71">
        <w:rPr>
          <w:color w:val="000000"/>
          <w:szCs w:val="22"/>
        </w:rPr>
        <w:t xml:space="preserve"> con formato </w:t>
      </w:r>
      <w:proofErr w:type="spellStart"/>
      <w:r w:rsidRPr="00D65D71">
        <w:rPr>
          <w:color w:val="000000"/>
          <w:szCs w:val="22"/>
        </w:rPr>
        <w:t>txt</w:t>
      </w:r>
      <w:proofErr w:type="spellEnd"/>
      <w:r w:rsidRPr="00D65D71">
        <w:rPr>
          <w:color w:val="000000"/>
          <w:szCs w:val="22"/>
        </w:rPr>
        <w:t xml:space="preserve">, </w:t>
      </w:r>
      <w:proofErr w:type="spellStart"/>
      <w:r w:rsidRPr="00D65D71">
        <w:rPr>
          <w:color w:val="000000"/>
          <w:szCs w:val="22"/>
        </w:rPr>
        <w:t>rtf</w:t>
      </w:r>
      <w:proofErr w:type="spellEnd"/>
      <w:r w:rsidRPr="00D65D71">
        <w:rPr>
          <w:color w:val="000000"/>
          <w:szCs w:val="22"/>
        </w:rPr>
        <w:t xml:space="preserve">, </w:t>
      </w:r>
      <w:proofErr w:type="spellStart"/>
      <w:r w:rsidRPr="00D65D71">
        <w:rPr>
          <w:color w:val="000000"/>
          <w:szCs w:val="22"/>
        </w:rPr>
        <w:t>pdf</w:t>
      </w:r>
      <w:proofErr w:type="spellEnd"/>
      <w:r w:rsidRPr="00D65D71">
        <w:rPr>
          <w:color w:val="000000"/>
          <w:szCs w:val="22"/>
        </w:rPr>
        <w:t xml:space="preserve">, </w:t>
      </w:r>
      <w:proofErr w:type="spellStart"/>
      <w:r w:rsidRPr="00D65D71">
        <w:rPr>
          <w:color w:val="000000"/>
          <w:szCs w:val="22"/>
        </w:rPr>
        <w:t>doc</w:t>
      </w:r>
      <w:proofErr w:type="spellEnd"/>
      <w:r w:rsidRPr="00D65D71">
        <w:rPr>
          <w:color w:val="000000"/>
          <w:szCs w:val="22"/>
        </w:rPr>
        <w:t xml:space="preserve">, </w:t>
      </w:r>
      <w:proofErr w:type="spellStart"/>
      <w:r w:rsidRPr="00D65D71">
        <w:rPr>
          <w:color w:val="000000"/>
          <w:szCs w:val="22"/>
        </w:rPr>
        <w:t>docx</w:t>
      </w:r>
      <w:proofErr w:type="spellEnd"/>
      <w:r w:rsidRPr="00D65D71">
        <w:rPr>
          <w:color w:val="000000"/>
          <w:szCs w:val="22"/>
        </w:rPr>
        <w:t xml:space="preserve">, </w:t>
      </w:r>
      <w:proofErr w:type="spellStart"/>
      <w:r w:rsidRPr="00D65D71">
        <w:rPr>
          <w:color w:val="000000"/>
          <w:szCs w:val="22"/>
        </w:rPr>
        <w:t>xls</w:t>
      </w:r>
      <w:proofErr w:type="spellEnd"/>
      <w:r w:rsidRPr="00D65D71">
        <w:rPr>
          <w:color w:val="000000"/>
          <w:szCs w:val="22"/>
        </w:rPr>
        <w:t xml:space="preserve">, </w:t>
      </w:r>
      <w:proofErr w:type="spellStart"/>
      <w:r w:rsidRPr="00D65D71">
        <w:rPr>
          <w:color w:val="000000"/>
          <w:szCs w:val="22"/>
        </w:rPr>
        <w:t>xlsx</w:t>
      </w:r>
      <w:proofErr w:type="spellEnd"/>
      <w:r w:rsidRPr="00D65D71">
        <w:rPr>
          <w:color w:val="000000"/>
          <w:szCs w:val="22"/>
        </w:rPr>
        <w:t xml:space="preserve">, </w:t>
      </w:r>
      <w:proofErr w:type="spellStart"/>
      <w:r w:rsidRPr="00D65D71">
        <w:rPr>
          <w:color w:val="000000"/>
          <w:szCs w:val="22"/>
        </w:rPr>
        <w:t>odt</w:t>
      </w:r>
      <w:proofErr w:type="spellEnd"/>
      <w:r w:rsidRPr="00D65D71">
        <w:rPr>
          <w:color w:val="000000"/>
          <w:szCs w:val="22"/>
        </w:rPr>
        <w:t xml:space="preserve">, </w:t>
      </w:r>
      <w:proofErr w:type="spellStart"/>
      <w:r w:rsidRPr="00D65D71">
        <w:rPr>
          <w:color w:val="000000"/>
          <w:szCs w:val="22"/>
        </w:rPr>
        <w:t>ods</w:t>
      </w:r>
      <w:proofErr w:type="spellEnd"/>
      <w:r w:rsidRPr="00D65D71">
        <w:rPr>
          <w:color w:val="000000"/>
          <w:szCs w:val="22"/>
        </w:rPr>
        <w:t xml:space="preserve">, </w:t>
      </w:r>
      <w:proofErr w:type="spellStart"/>
      <w:r w:rsidRPr="00D65D71">
        <w:rPr>
          <w:color w:val="000000"/>
          <w:szCs w:val="22"/>
        </w:rPr>
        <w:t>zip</w:t>
      </w:r>
      <w:proofErr w:type="spellEnd"/>
      <w:r w:rsidRPr="00D65D71">
        <w:rPr>
          <w:color w:val="000000"/>
          <w:szCs w:val="22"/>
        </w:rPr>
        <w:t xml:space="preserve">, </w:t>
      </w:r>
      <w:proofErr w:type="spellStart"/>
      <w:r w:rsidRPr="00D65D71">
        <w:rPr>
          <w:color w:val="000000"/>
          <w:szCs w:val="22"/>
        </w:rPr>
        <w:t>rar</w:t>
      </w:r>
      <w:proofErr w:type="spellEnd"/>
      <w:r w:rsidRPr="00D65D71">
        <w:rPr>
          <w:color w:val="000000"/>
          <w:szCs w:val="22"/>
        </w:rPr>
        <w:t xml:space="preserve"> y 7z, sin contraseñas ni bloqueos para su impresión o copiado. </w:t>
      </w:r>
    </w:p>
    <w:p w14:paraId="37720176" w14:textId="11F34FA6" w:rsidR="006B64D2" w:rsidRPr="006F48F9" w:rsidRDefault="006B64D2" w:rsidP="006B64D2">
      <w:pPr>
        <w:spacing w:after="200" w:line="360" w:lineRule="auto"/>
        <w:jc w:val="both"/>
        <w:rPr>
          <w:rFonts w:cs="Arial"/>
          <w:color w:val="000000"/>
          <w:szCs w:val="22"/>
        </w:rPr>
      </w:pPr>
      <w:r>
        <w:rPr>
          <w:rFonts w:cs="Arial"/>
          <w:b/>
          <w:color w:val="000000"/>
          <w:szCs w:val="22"/>
        </w:rPr>
        <w:t>Nota</w:t>
      </w:r>
      <w:r>
        <w:rPr>
          <w:rFonts w:cs="Arial"/>
          <w:color w:val="000000"/>
          <w:szCs w:val="22"/>
        </w:rPr>
        <w:t xml:space="preserve">: Se sugiere que </w:t>
      </w:r>
      <w:proofErr w:type="gramStart"/>
      <w:r>
        <w:rPr>
          <w:rFonts w:cs="Arial"/>
          <w:color w:val="000000"/>
          <w:szCs w:val="22"/>
        </w:rPr>
        <w:t>la</w:t>
      </w:r>
      <w:r w:rsidR="0094586A">
        <w:rPr>
          <w:rFonts w:cs="Arial"/>
          <w:color w:val="000000"/>
          <w:szCs w:val="22"/>
        </w:rPr>
        <w:t xml:space="preserve"> documentación</w:t>
      </w:r>
      <w:r>
        <w:rPr>
          <w:rFonts w:cs="Arial"/>
          <w:color w:val="000000"/>
          <w:szCs w:val="22"/>
        </w:rPr>
        <w:t xml:space="preserve"> se ingresen</w:t>
      </w:r>
      <w:proofErr w:type="gramEnd"/>
      <w:r>
        <w:rPr>
          <w:rFonts w:cs="Arial"/>
          <w:color w:val="000000"/>
          <w:szCs w:val="22"/>
        </w:rPr>
        <w:t xml:space="preserve"> en un único archivo comprimido en el cual contenga todos los documentos de la propuesta.</w:t>
      </w:r>
    </w:p>
    <w:p w14:paraId="5869C92C" w14:textId="194F577A" w:rsidR="00053A0F" w:rsidRDefault="00053A0F" w:rsidP="0024136F">
      <w:pPr>
        <w:spacing w:after="200" w:line="360" w:lineRule="auto"/>
        <w:jc w:val="both"/>
        <w:rPr>
          <w:color w:val="000000"/>
          <w:szCs w:val="22"/>
        </w:rPr>
      </w:pPr>
      <w:r w:rsidRPr="00D65D71">
        <w:rPr>
          <w:color w:val="000000"/>
          <w:szCs w:val="22"/>
        </w:rPr>
        <w:t xml:space="preserve">Cuando el oferente deba agregar en su </w:t>
      </w:r>
      <w:r w:rsidR="0094586A">
        <w:rPr>
          <w:color w:val="000000"/>
          <w:szCs w:val="22"/>
        </w:rPr>
        <w:t>propuesta</w:t>
      </w:r>
      <w:r w:rsidRPr="00D65D71">
        <w:rPr>
          <w:color w:val="000000"/>
          <w:szCs w:val="22"/>
        </w:rPr>
        <w:t xml:space="preserve"> un documento o certificado cuyo original solo exista en soporte papel, deberá digitalizar el mismo (escanearlo) y subirlo con el resto de </w:t>
      </w:r>
      <w:r w:rsidR="0094586A">
        <w:rPr>
          <w:color w:val="000000"/>
          <w:szCs w:val="22"/>
        </w:rPr>
        <w:t>la documentación</w:t>
      </w:r>
      <w:r w:rsidRPr="00D65D71">
        <w:rPr>
          <w:color w:val="000000"/>
          <w:szCs w:val="22"/>
        </w:rPr>
        <w:t xml:space="preserve">. </w:t>
      </w:r>
    </w:p>
    <w:p w14:paraId="7821D00D" w14:textId="502080FB" w:rsidR="004757B2" w:rsidRPr="006F48F9" w:rsidRDefault="004757B2" w:rsidP="004757B2">
      <w:pPr>
        <w:spacing w:after="200" w:line="360" w:lineRule="auto"/>
        <w:jc w:val="both"/>
        <w:rPr>
          <w:rFonts w:cs="Arial"/>
          <w:color w:val="000000"/>
          <w:szCs w:val="22"/>
        </w:rPr>
      </w:pPr>
      <w:r>
        <w:rPr>
          <w:rFonts w:cs="Arial"/>
          <w:color w:val="000000"/>
          <w:szCs w:val="22"/>
        </w:rPr>
        <w:t xml:space="preserve">El </w:t>
      </w:r>
      <w:r w:rsidRPr="004757B2">
        <w:rPr>
          <w:rFonts w:cs="Arial"/>
          <w:color w:val="000000"/>
          <w:szCs w:val="22"/>
        </w:rPr>
        <w:t>FORMU</w:t>
      </w:r>
      <w:r>
        <w:rPr>
          <w:rFonts w:cs="Arial"/>
          <w:color w:val="000000"/>
          <w:szCs w:val="22"/>
        </w:rPr>
        <w:t xml:space="preserve">LARIO UNICO DE INSCRIPCION </w:t>
      </w:r>
      <w:r w:rsidRPr="006F48F9">
        <w:rPr>
          <w:rFonts w:cs="Arial"/>
          <w:color w:val="000000"/>
          <w:szCs w:val="22"/>
        </w:rPr>
        <w:t>debe estar firmado por el titular, o representante con facultades suficientes para ese acto (</w:t>
      </w:r>
      <w:r w:rsidRPr="00810EED">
        <w:rPr>
          <w:rFonts w:cs="Arial"/>
          <w:color w:val="000000"/>
          <w:szCs w:val="22"/>
        </w:rPr>
        <w:t>contar con capacidad para ofertar y contratar con el Estado</w:t>
      </w:r>
      <w:r w:rsidRPr="006F48F9">
        <w:rPr>
          <w:rFonts w:cs="Arial"/>
          <w:color w:val="000000"/>
          <w:szCs w:val="22"/>
        </w:rPr>
        <w:t>). La firma puede ser electrónica o también denominada digital (en el marco de la Ley 18.600 mediante los sistemas existentes) o manuscrita y luego escaneado el documento (en este último caso, la Administración pueda pedir el original en caso de entenderlo necesario al amparo del artículo 48 del TOCAF).</w:t>
      </w:r>
    </w:p>
    <w:p w14:paraId="44376B2C" w14:textId="77777777" w:rsidR="004757B2" w:rsidRPr="006F48F9" w:rsidRDefault="004757B2" w:rsidP="004757B2">
      <w:pPr>
        <w:spacing w:after="200" w:line="360" w:lineRule="auto"/>
        <w:jc w:val="both"/>
        <w:rPr>
          <w:rFonts w:cs="Arial"/>
          <w:color w:val="000000"/>
          <w:szCs w:val="22"/>
        </w:rPr>
      </w:pPr>
      <w:r w:rsidRPr="006F48F9">
        <w:rPr>
          <w:rFonts w:cs="Arial"/>
          <w:color w:val="000000"/>
          <w:szCs w:val="22"/>
        </w:rPr>
        <w:lastRenderedPageBreak/>
        <w:t xml:space="preserve">El formulario deberá contener las siguientes declaraciones </w:t>
      </w:r>
      <w:hyperlink w:anchor="_Anexo_–_Formulario" w:history="1">
        <w:r w:rsidRPr="006F48F9">
          <w:rPr>
            <w:rStyle w:val="Hipervnculo"/>
            <w:rFonts w:cs="Arial"/>
            <w:szCs w:val="22"/>
          </w:rPr>
          <w:t>(Ver Anexo Identificación del oferente)</w:t>
        </w:r>
      </w:hyperlink>
      <w:r w:rsidRPr="006F48F9">
        <w:rPr>
          <w:rFonts w:cs="Arial"/>
          <w:color w:val="000000"/>
          <w:szCs w:val="22"/>
        </w:rPr>
        <w:t>:</w:t>
      </w:r>
    </w:p>
    <w:p w14:paraId="1D1758EB" w14:textId="77777777" w:rsidR="004757B2" w:rsidRPr="006F48F9" w:rsidRDefault="004757B2" w:rsidP="004757B2">
      <w:pPr>
        <w:spacing w:after="200" w:line="360" w:lineRule="auto"/>
        <w:jc w:val="both"/>
        <w:rPr>
          <w:rFonts w:cs="Arial"/>
          <w:color w:val="000000"/>
          <w:szCs w:val="22"/>
        </w:rPr>
      </w:pPr>
      <w:r w:rsidRPr="006F48F9">
        <w:rPr>
          <w:rFonts w:cs="Arial"/>
          <w:color w:val="000000"/>
          <w:szCs w:val="22"/>
        </w:rPr>
        <w:t>1) la oferta ingresada en línea vincula a la empresa en todos sus términos;</w:t>
      </w:r>
    </w:p>
    <w:p w14:paraId="23BAF25C" w14:textId="77777777" w:rsidR="004757B2" w:rsidRPr="006F48F9" w:rsidRDefault="004757B2" w:rsidP="004757B2">
      <w:pPr>
        <w:spacing w:after="200" w:line="360" w:lineRule="auto"/>
        <w:jc w:val="both"/>
        <w:rPr>
          <w:rFonts w:cs="Arial"/>
          <w:color w:val="000000"/>
          <w:szCs w:val="22"/>
        </w:rPr>
      </w:pPr>
      <w:r w:rsidRPr="006F48F9">
        <w:rPr>
          <w:rFonts w:cs="Arial"/>
          <w:color w:val="000000"/>
          <w:szCs w:val="22"/>
        </w:rPr>
        <w:t>2) acepta sin condiciones las disposiciones del Pliego Particular y</w:t>
      </w:r>
    </w:p>
    <w:p w14:paraId="55F075BB" w14:textId="77777777" w:rsidR="004757B2" w:rsidRPr="006F48F9" w:rsidRDefault="004757B2" w:rsidP="004757B2">
      <w:pPr>
        <w:spacing w:after="200" w:line="360" w:lineRule="auto"/>
        <w:jc w:val="both"/>
        <w:rPr>
          <w:rFonts w:cs="Arial"/>
          <w:color w:val="000000"/>
          <w:szCs w:val="22"/>
        </w:rPr>
      </w:pPr>
      <w:r w:rsidRPr="006F48F9">
        <w:rPr>
          <w:rFonts w:cs="Arial"/>
          <w:color w:val="000000"/>
          <w:szCs w:val="22"/>
        </w:rPr>
        <w:t xml:space="preserve">3) contar con capacidad para contratar con el Estado. </w:t>
      </w:r>
    </w:p>
    <w:p w14:paraId="04E17DA0" w14:textId="77777777" w:rsidR="004757B2" w:rsidRPr="006F48F9" w:rsidRDefault="004757B2" w:rsidP="004757B2">
      <w:pPr>
        <w:spacing w:after="200" w:line="360" w:lineRule="auto"/>
        <w:jc w:val="both"/>
        <w:rPr>
          <w:rFonts w:cs="Arial"/>
          <w:color w:val="000000"/>
          <w:szCs w:val="22"/>
        </w:rPr>
      </w:pPr>
      <w:r w:rsidRPr="006F48F9">
        <w:rPr>
          <w:rFonts w:cs="Arial"/>
          <w:szCs w:val="22"/>
          <w:lang w:eastAsia="es-UY"/>
        </w:rPr>
        <w:t>La acreditación de dicha representación corresponde sea ingresada en</w:t>
      </w:r>
      <w:r w:rsidRPr="006F48F9">
        <w:rPr>
          <w:rFonts w:cs="Arial"/>
          <w:color w:val="000000"/>
          <w:szCs w:val="22"/>
        </w:rPr>
        <w:t xml:space="preserve"> el Registro Único de Proveedores del Estado</w:t>
      </w:r>
      <w:r w:rsidRPr="006F48F9">
        <w:rPr>
          <w:rFonts w:cs="Arial"/>
          <w:szCs w:val="22"/>
          <w:lang w:eastAsia="es-UY"/>
        </w:rPr>
        <w:t xml:space="preserve"> (RUPE), </w:t>
      </w:r>
      <w:r w:rsidRPr="006F48F9">
        <w:rPr>
          <w:rFonts w:cs="Arial"/>
          <w:color w:val="000000"/>
          <w:szCs w:val="22"/>
        </w:rPr>
        <w:t>con los datos de representantes y documentación de poderes ingresados y al menos verificados en el sistema. E</w:t>
      </w:r>
      <w:r w:rsidRPr="006F48F9">
        <w:rPr>
          <w:rFonts w:cs="Arial"/>
          <w:szCs w:val="22"/>
          <w:lang w:eastAsia="es-UY"/>
        </w:rPr>
        <w:t>n caso que al momento de la apertura la misma no se encuentre en RUPE, la Administración podrá otorgar el plazo dispuesto en el artículo 65, inciso 7 del TOCAF a efectos de subsanar la referida carencia formal.</w:t>
      </w:r>
    </w:p>
    <w:p w14:paraId="25D3D870" w14:textId="77777777" w:rsidR="00E57271" w:rsidRPr="00D65D71" w:rsidRDefault="00E57271" w:rsidP="0024136F">
      <w:pPr>
        <w:spacing w:after="200" w:line="360" w:lineRule="auto"/>
        <w:jc w:val="both"/>
        <w:rPr>
          <w:color w:val="000000"/>
          <w:szCs w:val="22"/>
        </w:rPr>
      </w:pPr>
    </w:p>
    <w:p w14:paraId="798A722A" w14:textId="77777777" w:rsidR="00053A0F" w:rsidRPr="0075624F" w:rsidRDefault="00053A0F" w:rsidP="0075624F">
      <w:pPr>
        <w:pStyle w:val="Ttulo2"/>
        <w:spacing w:line="360" w:lineRule="auto"/>
        <w:rPr>
          <w:color w:val="000000" w:themeColor="text1"/>
          <w:sz w:val="28"/>
          <w:szCs w:val="28"/>
        </w:rPr>
      </w:pPr>
      <w:bookmarkStart w:id="3" w:name="_Toc87871649"/>
      <w:r w:rsidRPr="0075624F">
        <w:rPr>
          <w:color w:val="000000" w:themeColor="text1"/>
          <w:sz w:val="28"/>
          <w:szCs w:val="28"/>
        </w:rPr>
        <w:t>Información confidencial y datos personales</w:t>
      </w:r>
      <w:bookmarkEnd w:id="3"/>
      <w:r w:rsidRPr="0075624F">
        <w:rPr>
          <w:color w:val="000000" w:themeColor="text1"/>
          <w:sz w:val="28"/>
          <w:szCs w:val="28"/>
        </w:rPr>
        <w:t xml:space="preserve"> </w:t>
      </w:r>
    </w:p>
    <w:p w14:paraId="4F4ABD41" w14:textId="77777777" w:rsidR="00053A0F" w:rsidRPr="00D65D71" w:rsidRDefault="00053A0F" w:rsidP="0024136F">
      <w:pPr>
        <w:pStyle w:val="Textoindependiente"/>
        <w:spacing w:after="200" w:line="360" w:lineRule="auto"/>
        <w:jc w:val="both"/>
        <w:rPr>
          <w:color w:val="000000"/>
          <w:szCs w:val="22"/>
        </w:rPr>
      </w:pPr>
      <w:r w:rsidRPr="00D65D71">
        <w:rPr>
          <w:color w:val="000000"/>
          <w:szCs w:val="22"/>
        </w:rPr>
        <w:t>Cuando los oferentes incluyan información considerada confidencial, al amparo de lo dispuesto en el artículo 10 literal I) de la Ley N° 18.381 y artículo 12.2 del Decreto Nº 131/014, la misma deberá ser ingresada en el sistema en tal carácter y en forma separada a la parte pública de la oferta.</w:t>
      </w:r>
    </w:p>
    <w:p w14:paraId="014B342B" w14:textId="77777777" w:rsidR="00053A0F" w:rsidRPr="00D65D71" w:rsidRDefault="00053A0F" w:rsidP="0024136F">
      <w:pPr>
        <w:pStyle w:val="Textoindependiente"/>
        <w:spacing w:after="200" w:line="360" w:lineRule="auto"/>
        <w:jc w:val="both"/>
        <w:rPr>
          <w:color w:val="000000"/>
          <w:szCs w:val="22"/>
        </w:rPr>
      </w:pPr>
      <w:r w:rsidRPr="00D65D71">
        <w:rPr>
          <w:color w:val="000000"/>
          <w:szCs w:val="22"/>
        </w:rPr>
        <w:t xml:space="preserve">La clasificación de la documentación en carácter de confidencial es de exclusiva responsabilidad del proveedor. La Administración podrá </w:t>
      </w:r>
      <w:r w:rsidRPr="00D65D71">
        <w:rPr>
          <w:b/>
          <w:color w:val="000000"/>
          <w:szCs w:val="22"/>
        </w:rPr>
        <w:t xml:space="preserve">descalificar la oferta </w:t>
      </w:r>
      <w:r w:rsidRPr="00D65D71">
        <w:rPr>
          <w:color w:val="000000"/>
          <w:szCs w:val="22"/>
        </w:rPr>
        <w:t xml:space="preserve">o tomar las medidas que estime pertinentes, si considera que la información ingresada en carácter confidencial, no reúne los requisitos exigidos por la normativa referida. </w:t>
      </w:r>
    </w:p>
    <w:p w14:paraId="3D1D0906" w14:textId="77777777" w:rsidR="00053A0F" w:rsidRPr="00D65D71" w:rsidRDefault="00053A0F" w:rsidP="0024136F">
      <w:pPr>
        <w:pStyle w:val="Textoindependiente"/>
        <w:spacing w:after="200" w:line="360" w:lineRule="auto"/>
        <w:jc w:val="both"/>
        <w:rPr>
          <w:b/>
          <w:color w:val="000000"/>
          <w:szCs w:val="22"/>
        </w:rPr>
      </w:pPr>
      <w:r w:rsidRPr="00D65D71">
        <w:rPr>
          <w:color w:val="000000"/>
          <w:szCs w:val="22"/>
        </w:rPr>
        <w:t>El oferente deberá realizar la clasificación en base a los siguientes criterios:</w:t>
      </w:r>
    </w:p>
    <w:p w14:paraId="1DEFF5E3" w14:textId="77777777" w:rsidR="00053A0F" w:rsidRPr="00D65D71" w:rsidRDefault="008651A1" w:rsidP="0024136F">
      <w:pPr>
        <w:pStyle w:val="Textoindependiente"/>
        <w:spacing w:after="200" w:line="360" w:lineRule="auto"/>
        <w:jc w:val="both"/>
        <w:rPr>
          <w:color w:val="000000"/>
          <w:szCs w:val="22"/>
        </w:rPr>
      </w:pPr>
      <w:r>
        <w:rPr>
          <w:b/>
          <w:color w:val="000000"/>
          <w:szCs w:val="22"/>
        </w:rPr>
        <w:t>Se</w:t>
      </w:r>
      <w:r w:rsidR="00053A0F" w:rsidRPr="00D65D71">
        <w:rPr>
          <w:b/>
          <w:color w:val="000000"/>
          <w:szCs w:val="22"/>
        </w:rPr>
        <w:t xml:space="preserve"> considera información confidencial:</w:t>
      </w:r>
    </w:p>
    <w:p w14:paraId="19B8C814" w14:textId="77777777" w:rsidR="00053A0F" w:rsidRPr="00D65D71" w:rsidRDefault="00053A0F" w:rsidP="0024136F">
      <w:pPr>
        <w:pStyle w:val="Textoindependiente"/>
        <w:numPr>
          <w:ilvl w:val="0"/>
          <w:numId w:val="3"/>
        </w:numPr>
        <w:spacing w:after="200" w:line="360" w:lineRule="auto"/>
        <w:ind w:left="714" w:hanging="357"/>
        <w:contextualSpacing/>
        <w:jc w:val="both"/>
        <w:rPr>
          <w:color w:val="000000"/>
          <w:szCs w:val="22"/>
        </w:rPr>
      </w:pPr>
      <w:r w:rsidRPr="00D65D71">
        <w:rPr>
          <w:color w:val="000000"/>
          <w:szCs w:val="22"/>
        </w:rPr>
        <w:t>la información relativa a sus clientes</w:t>
      </w:r>
      <w:r w:rsidR="00553BDE">
        <w:rPr>
          <w:color w:val="000000"/>
          <w:szCs w:val="22"/>
        </w:rPr>
        <w:t xml:space="preserve">, salvo </w:t>
      </w:r>
      <w:r w:rsidR="00391F59">
        <w:rPr>
          <w:color w:val="000000"/>
          <w:szCs w:val="22"/>
        </w:rPr>
        <w:t>aquella que</w:t>
      </w:r>
      <w:r w:rsidR="00553BDE">
        <w:rPr>
          <w:color w:val="000000"/>
          <w:szCs w:val="22"/>
        </w:rPr>
        <w:t xml:space="preserve"> sea requerida como factor de evaluación</w:t>
      </w:r>
    </w:p>
    <w:p w14:paraId="60E06D19" w14:textId="77777777" w:rsidR="00053A0F" w:rsidRPr="00D65D71" w:rsidRDefault="00053A0F" w:rsidP="0024136F">
      <w:pPr>
        <w:pStyle w:val="Textoindependiente"/>
        <w:numPr>
          <w:ilvl w:val="0"/>
          <w:numId w:val="3"/>
        </w:numPr>
        <w:spacing w:after="200" w:line="360" w:lineRule="auto"/>
        <w:ind w:left="714" w:hanging="357"/>
        <w:contextualSpacing/>
        <w:jc w:val="both"/>
        <w:rPr>
          <w:color w:val="000000"/>
          <w:szCs w:val="22"/>
        </w:rPr>
      </w:pPr>
      <w:r w:rsidRPr="00D65D71">
        <w:rPr>
          <w:color w:val="000000"/>
          <w:szCs w:val="22"/>
        </w:rPr>
        <w:t xml:space="preserve">la que pueda ser </w:t>
      </w:r>
      <w:r w:rsidR="00391F59">
        <w:rPr>
          <w:color w:val="000000"/>
          <w:szCs w:val="22"/>
        </w:rPr>
        <w:t>objeto de propiedad intelectual</w:t>
      </w:r>
    </w:p>
    <w:p w14:paraId="1CC63D03" w14:textId="77777777" w:rsidR="00053A0F" w:rsidRPr="00D65D71" w:rsidRDefault="00053A0F" w:rsidP="0024136F">
      <w:pPr>
        <w:pStyle w:val="Textoindependiente"/>
        <w:numPr>
          <w:ilvl w:val="0"/>
          <w:numId w:val="3"/>
        </w:numPr>
        <w:spacing w:after="200" w:line="360" w:lineRule="auto"/>
        <w:ind w:left="714" w:hanging="357"/>
        <w:contextualSpacing/>
        <w:jc w:val="both"/>
        <w:rPr>
          <w:color w:val="000000"/>
          <w:szCs w:val="22"/>
        </w:rPr>
      </w:pPr>
      <w:r w:rsidRPr="00D65D71">
        <w:rPr>
          <w:color w:val="000000"/>
          <w:szCs w:val="22"/>
        </w:rPr>
        <w:t>la que ref</w:t>
      </w:r>
      <w:r w:rsidR="00391F59">
        <w:rPr>
          <w:color w:val="000000"/>
          <w:szCs w:val="22"/>
        </w:rPr>
        <w:t>iera al patrimonio del oferente</w:t>
      </w:r>
    </w:p>
    <w:p w14:paraId="7C1F6943" w14:textId="77777777" w:rsidR="00053A0F" w:rsidRPr="00D65D71" w:rsidRDefault="00053A0F" w:rsidP="0024136F">
      <w:pPr>
        <w:pStyle w:val="Textoindependiente"/>
        <w:numPr>
          <w:ilvl w:val="0"/>
          <w:numId w:val="3"/>
        </w:numPr>
        <w:spacing w:after="200" w:line="360" w:lineRule="auto"/>
        <w:ind w:left="714" w:hanging="357"/>
        <w:contextualSpacing/>
        <w:jc w:val="both"/>
        <w:rPr>
          <w:color w:val="000000"/>
          <w:szCs w:val="22"/>
        </w:rPr>
      </w:pPr>
      <w:r w:rsidRPr="00D65D71">
        <w:rPr>
          <w:color w:val="000000"/>
          <w:szCs w:val="22"/>
        </w:rPr>
        <w:t>la que comprenda hechos o actos de carácter económico, contable, jurídico o administrativo, relativos al oferente, que pudier</w:t>
      </w:r>
      <w:r w:rsidR="00391F59">
        <w:rPr>
          <w:color w:val="000000"/>
          <w:szCs w:val="22"/>
        </w:rPr>
        <w:t>a ser útil para un competidor</w:t>
      </w:r>
    </w:p>
    <w:p w14:paraId="5C1632FD" w14:textId="77777777" w:rsidR="00053A0F" w:rsidRPr="00D65D71" w:rsidRDefault="00053A0F" w:rsidP="0024136F">
      <w:pPr>
        <w:pStyle w:val="Textoindependiente"/>
        <w:numPr>
          <w:ilvl w:val="0"/>
          <w:numId w:val="3"/>
        </w:numPr>
        <w:spacing w:after="200" w:line="360" w:lineRule="auto"/>
        <w:ind w:left="714" w:hanging="357"/>
        <w:contextualSpacing/>
        <w:jc w:val="both"/>
        <w:rPr>
          <w:color w:val="000000"/>
          <w:szCs w:val="22"/>
        </w:rPr>
      </w:pPr>
      <w:r w:rsidRPr="00D65D71">
        <w:rPr>
          <w:color w:val="000000"/>
          <w:szCs w:val="22"/>
        </w:rPr>
        <w:t>la que esté amparada en una cláusula contractual de confidencialidad, y</w:t>
      </w:r>
    </w:p>
    <w:p w14:paraId="5AAEF34B" w14:textId="77777777" w:rsidR="00053A0F" w:rsidRPr="008651A1" w:rsidRDefault="00053A0F" w:rsidP="0024136F">
      <w:pPr>
        <w:pStyle w:val="Textoindependiente"/>
        <w:numPr>
          <w:ilvl w:val="0"/>
          <w:numId w:val="3"/>
        </w:numPr>
        <w:spacing w:after="200" w:line="360" w:lineRule="auto"/>
        <w:ind w:left="714" w:hanging="357"/>
        <w:contextualSpacing/>
        <w:jc w:val="both"/>
        <w:rPr>
          <w:b/>
          <w:color w:val="000000"/>
          <w:szCs w:val="22"/>
        </w:rPr>
      </w:pPr>
      <w:r w:rsidRPr="00D65D71">
        <w:rPr>
          <w:color w:val="000000"/>
          <w:szCs w:val="22"/>
        </w:rPr>
        <w:t>aquella de naturaleza similar conforme a lo dispuesto en la Ley de Acceso a la Información (Ley Nº 18.381), y demás normas concordantes y complementarias.</w:t>
      </w:r>
    </w:p>
    <w:p w14:paraId="04B866DB" w14:textId="77777777" w:rsidR="0024136F" w:rsidRDefault="0024136F" w:rsidP="0024136F">
      <w:pPr>
        <w:pStyle w:val="Textoindependiente"/>
        <w:spacing w:after="200" w:line="360" w:lineRule="auto"/>
        <w:jc w:val="both"/>
        <w:rPr>
          <w:b/>
          <w:color w:val="000000"/>
          <w:szCs w:val="22"/>
        </w:rPr>
      </w:pPr>
    </w:p>
    <w:p w14:paraId="314E9489" w14:textId="77777777" w:rsidR="00053A0F" w:rsidRPr="00D65D71" w:rsidRDefault="00053A0F" w:rsidP="0024136F">
      <w:pPr>
        <w:pStyle w:val="Textoindependiente"/>
        <w:spacing w:after="200" w:line="360" w:lineRule="auto"/>
        <w:jc w:val="both"/>
        <w:rPr>
          <w:color w:val="000000"/>
          <w:szCs w:val="22"/>
        </w:rPr>
      </w:pPr>
      <w:r w:rsidRPr="00D65D71">
        <w:rPr>
          <w:b/>
          <w:color w:val="000000"/>
          <w:szCs w:val="22"/>
        </w:rPr>
        <w:t>En ningún caso se considera información confidencial:</w:t>
      </w:r>
    </w:p>
    <w:p w14:paraId="2EA50F5B" w14:textId="77777777" w:rsidR="00053A0F" w:rsidRPr="00D65D71" w:rsidRDefault="00391F59" w:rsidP="0024136F">
      <w:pPr>
        <w:pStyle w:val="Textoindependiente"/>
        <w:numPr>
          <w:ilvl w:val="0"/>
          <w:numId w:val="4"/>
        </w:numPr>
        <w:spacing w:after="200" w:line="360" w:lineRule="auto"/>
        <w:ind w:left="714" w:hanging="357"/>
        <w:contextualSpacing/>
        <w:jc w:val="both"/>
        <w:rPr>
          <w:color w:val="000000"/>
          <w:szCs w:val="22"/>
        </w:rPr>
      </w:pPr>
      <w:r>
        <w:rPr>
          <w:color w:val="000000"/>
          <w:szCs w:val="22"/>
        </w:rPr>
        <w:lastRenderedPageBreak/>
        <w:t>la relativa a los precios</w:t>
      </w:r>
    </w:p>
    <w:p w14:paraId="0D4AE9C2" w14:textId="77777777" w:rsidR="00053A0F" w:rsidRPr="00D65D71" w:rsidRDefault="00053A0F" w:rsidP="0024136F">
      <w:pPr>
        <w:pStyle w:val="Textoindependiente"/>
        <w:numPr>
          <w:ilvl w:val="0"/>
          <w:numId w:val="4"/>
        </w:numPr>
        <w:spacing w:after="200" w:line="360" w:lineRule="auto"/>
        <w:ind w:left="714" w:hanging="357"/>
        <w:contextualSpacing/>
        <w:jc w:val="both"/>
        <w:rPr>
          <w:color w:val="000000"/>
          <w:szCs w:val="22"/>
        </w:rPr>
      </w:pPr>
      <w:r w:rsidRPr="00D65D71">
        <w:rPr>
          <w:color w:val="000000"/>
          <w:szCs w:val="22"/>
        </w:rPr>
        <w:t>la descripción de bienes y servicios ofertados, y</w:t>
      </w:r>
    </w:p>
    <w:p w14:paraId="0DF666D6" w14:textId="77777777" w:rsidR="00053A0F" w:rsidRPr="00D65D71" w:rsidRDefault="00053A0F" w:rsidP="0024136F">
      <w:pPr>
        <w:pStyle w:val="Textoindependiente"/>
        <w:numPr>
          <w:ilvl w:val="0"/>
          <w:numId w:val="4"/>
        </w:numPr>
        <w:spacing w:after="200" w:line="360" w:lineRule="auto"/>
        <w:ind w:left="714" w:hanging="357"/>
        <w:contextualSpacing/>
        <w:jc w:val="both"/>
        <w:rPr>
          <w:color w:val="000000"/>
          <w:szCs w:val="22"/>
        </w:rPr>
      </w:pPr>
      <w:r w:rsidRPr="00D65D71">
        <w:rPr>
          <w:color w:val="000000"/>
          <w:szCs w:val="22"/>
        </w:rPr>
        <w:t>las con</w:t>
      </w:r>
      <w:r w:rsidR="00391F59">
        <w:rPr>
          <w:color w:val="000000"/>
          <w:szCs w:val="22"/>
        </w:rPr>
        <w:t>diciones generales de la oferta</w:t>
      </w:r>
    </w:p>
    <w:p w14:paraId="40D3CB6D" w14:textId="77777777" w:rsidR="00053A0F" w:rsidRPr="00D65D71" w:rsidRDefault="00053A0F" w:rsidP="0024136F">
      <w:pPr>
        <w:spacing w:after="200" w:line="360" w:lineRule="auto"/>
        <w:jc w:val="both"/>
        <w:rPr>
          <w:color w:val="000000"/>
          <w:szCs w:val="22"/>
        </w:rPr>
      </w:pPr>
      <w:r w:rsidRPr="00D65D71">
        <w:rPr>
          <w:color w:val="000000"/>
          <w:szCs w:val="22"/>
        </w:rPr>
        <w:t>Los documentos que entregue un oferente en carácter confidencial, no serán divulgados a los restantes oferentes.</w:t>
      </w:r>
    </w:p>
    <w:p w14:paraId="182FEA78" w14:textId="77777777" w:rsidR="00053A0F" w:rsidRPr="00D65D71" w:rsidRDefault="00053A0F" w:rsidP="0024136F">
      <w:pPr>
        <w:spacing w:after="200" w:line="360" w:lineRule="auto"/>
        <w:jc w:val="both"/>
        <w:rPr>
          <w:szCs w:val="22"/>
        </w:rPr>
      </w:pPr>
      <w:r w:rsidRPr="00D65D71">
        <w:rPr>
          <w:color w:val="000000"/>
          <w:szCs w:val="22"/>
        </w:rPr>
        <w:t>El oferente deberá incluir en la parte pública de la oferta un resumen no confidencial de la información confidencial que ingrese que deberá ser breve y conciso (artículo 30 del Decreto N° 232/010).</w:t>
      </w:r>
    </w:p>
    <w:p w14:paraId="0142B738" w14:textId="26606A92" w:rsidR="00053A0F" w:rsidRPr="00D65D71" w:rsidRDefault="00053A0F" w:rsidP="0024136F">
      <w:pPr>
        <w:spacing w:after="200" w:line="360" w:lineRule="auto"/>
        <w:jc w:val="both"/>
        <w:rPr>
          <w:szCs w:val="22"/>
        </w:rPr>
      </w:pPr>
      <w:r w:rsidRPr="00D65D71">
        <w:rPr>
          <w:szCs w:val="22"/>
        </w:rPr>
        <w:t xml:space="preserve">En caso que las ofertas contengan datos personales, el oferente, si correspondiere, deberá recabar el consentimiento de los titulares de los mismos, conforme a lo establecido en la Ley Nº 18.331, normas concordantes y complementarias. </w:t>
      </w:r>
      <w:r w:rsidR="0075624F" w:rsidRPr="00D65D71">
        <w:rPr>
          <w:szCs w:val="22"/>
        </w:rPr>
        <w:t>Asimismo,</w:t>
      </w:r>
      <w:r w:rsidRPr="00D65D71">
        <w:rPr>
          <w:szCs w:val="22"/>
        </w:rPr>
        <w:t xml:space="preserve"> se deberá informar a quienes se incluyen en el presente llamado, en los términos establecidos en el artículo 13 de la mencionada Ley. </w:t>
      </w:r>
    </w:p>
    <w:p w14:paraId="777B869A" w14:textId="7EFBEB21" w:rsidR="00053A0F" w:rsidRPr="0075624F" w:rsidRDefault="00E57271" w:rsidP="0075624F">
      <w:pPr>
        <w:pStyle w:val="Ttulo2"/>
        <w:spacing w:line="360" w:lineRule="auto"/>
        <w:rPr>
          <w:color w:val="000000" w:themeColor="text1"/>
          <w:sz w:val="28"/>
          <w:szCs w:val="28"/>
        </w:rPr>
      </w:pPr>
      <w:r>
        <w:rPr>
          <w:color w:val="000000" w:themeColor="text1"/>
          <w:sz w:val="28"/>
          <w:szCs w:val="28"/>
        </w:rPr>
        <w:t>Fin Período de Inscripción:</w:t>
      </w:r>
    </w:p>
    <w:p w14:paraId="58E7C90A" w14:textId="3A558EE1" w:rsidR="00176189" w:rsidRDefault="00053A0F" w:rsidP="00591DAB">
      <w:pPr>
        <w:spacing w:line="360" w:lineRule="auto"/>
        <w:jc w:val="both"/>
        <w:rPr>
          <w:color w:val="000000"/>
          <w:szCs w:val="22"/>
        </w:rPr>
      </w:pPr>
      <w:r w:rsidRPr="00D65D71">
        <w:rPr>
          <w:color w:val="000000"/>
          <w:szCs w:val="22"/>
        </w:rPr>
        <w:t xml:space="preserve">En la fecha y hora indicada </w:t>
      </w:r>
      <w:r w:rsidR="004757B2">
        <w:rPr>
          <w:color w:val="000000"/>
          <w:szCs w:val="22"/>
        </w:rPr>
        <w:t xml:space="preserve">como fin de período de inscripción </w:t>
      </w:r>
      <w:r w:rsidRPr="00D65D71">
        <w:rPr>
          <w:color w:val="000000"/>
          <w:szCs w:val="22"/>
        </w:rPr>
        <w:t xml:space="preserve">se efectuará la apertura de </w:t>
      </w:r>
      <w:r w:rsidR="00E57271">
        <w:rPr>
          <w:color w:val="000000"/>
          <w:szCs w:val="22"/>
        </w:rPr>
        <w:t>las solicitudes de Inscripción</w:t>
      </w:r>
      <w:r w:rsidR="004757B2">
        <w:rPr>
          <w:color w:val="000000"/>
          <w:szCs w:val="22"/>
        </w:rPr>
        <w:t xml:space="preserve"> recibidas en línea</w:t>
      </w:r>
      <w:r w:rsidRPr="00585810">
        <w:rPr>
          <w:color w:val="000000"/>
          <w:szCs w:val="22"/>
        </w:rPr>
        <w:t>.</w:t>
      </w:r>
      <w:r w:rsidRPr="00D65D71">
        <w:rPr>
          <w:color w:val="000000"/>
          <w:szCs w:val="22"/>
        </w:rPr>
        <w:t xml:space="preserve"> </w:t>
      </w:r>
    </w:p>
    <w:p w14:paraId="4F187D31" w14:textId="77777777" w:rsidR="00176189" w:rsidRDefault="00176189" w:rsidP="00591DAB">
      <w:pPr>
        <w:spacing w:line="360" w:lineRule="auto"/>
        <w:jc w:val="both"/>
        <w:rPr>
          <w:color w:val="000000"/>
          <w:szCs w:val="22"/>
        </w:rPr>
      </w:pPr>
    </w:p>
    <w:p w14:paraId="63C2A60C" w14:textId="4A5CC9FA" w:rsidR="00D82622" w:rsidRPr="00585810" w:rsidRDefault="005F5D6D" w:rsidP="00591DAB">
      <w:pPr>
        <w:spacing w:line="360" w:lineRule="auto"/>
        <w:jc w:val="both"/>
        <w:rPr>
          <w:color w:val="000000"/>
          <w:szCs w:val="22"/>
        </w:rPr>
      </w:pPr>
      <w:r>
        <w:rPr>
          <w:color w:val="000000"/>
          <w:szCs w:val="22"/>
        </w:rPr>
        <w:t>Posteriormente</w:t>
      </w:r>
      <w:r w:rsidRPr="00D65D71">
        <w:rPr>
          <w:color w:val="000000"/>
          <w:szCs w:val="22"/>
        </w:rPr>
        <w:t xml:space="preserve"> </w:t>
      </w:r>
      <w:r w:rsidR="00053A0F" w:rsidRPr="00D65D71">
        <w:rPr>
          <w:color w:val="000000"/>
          <w:szCs w:val="22"/>
        </w:rPr>
        <w:t xml:space="preserve">se remitirá a la dirección electrónica previamente registrada por cada oferente en el Registro Único de Proveedores del Estado (RUPE), la comunicación del acta. Será de responsabilidad de cada </w:t>
      </w:r>
      <w:r w:rsidR="00E57271">
        <w:rPr>
          <w:color w:val="000000"/>
          <w:szCs w:val="22"/>
        </w:rPr>
        <w:t>interesado</w:t>
      </w:r>
      <w:r w:rsidR="00053A0F" w:rsidRPr="00D65D71">
        <w:rPr>
          <w:color w:val="000000"/>
          <w:szCs w:val="22"/>
        </w:rPr>
        <w:t xml:space="preserve"> asegurarse de que la dirección electrónica constituida sea correcta, válida y apta para la recepción de este tipo de mensajes. La no recepción del mensaje no será obstáculo para el acceso por parte del </w:t>
      </w:r>
      <w:r w:rsidR="00DC2611">
        <w:rPr>
          <w:color w:val="000000"/>
          <w:szCs w:val="22"/>
        </w:rPr>
        <w:t>interesado</w:t>
      </w:r>
      <w:r w:rsidR="00DC2611" w:rsidRPr="00D65D71">
        <w:rPr>
          <w:color w:val="000000"/>
          <w:szCs w:val="22"/>
        </w:rPr>
        <w:t xml:space="preserve"> </w:t>
      </w:r>
      <w:r w:rsidR="00053A0F" w:rsidRPr="00D65D71">
        <w:rPr>
          <w:color w:val="000000"/>
          <w:szCs w:val="22"/>
        </w:rPr>
        <w:t xml:space="preserve">a la información </w:t>
      </w:r>
      <w:r w:rsidR="00DC2611">
        <w:rPr>
          <w:color w:val="000000"/>
          <w:szCs w:val="22"/>
        </w:rPr>
        <w:t>las solicitudes de inscripción</w:t>
      </w:r>
      <w:r w:rsidR="00053A0F" w:rsidRPr="00D65D71">
        <w:rPr>
          <w:color w:val="000000"/>
          <w:szCs w:val="22"/>
        </w:rPr>
        <w:t xml:space="preserve"> en el sitio web </w:t>
      </w:r>
      <w:hyperlink r:id="rId20" w:history="1">
        <w:r w:rsidR="00053A0F" w:rsidRPr="00585810">
          <w:rPr>
            <w:rStyle w:val="Hipervnculo"/>
          </w:rPr>
          <w:t>www.comprasestatales.gub.uy</w:t>
        </w:r>
      </w:hyperlink>
      <w:r w:rsidR="006B64D2">
        <w:rPr>
          <w:color w:val="000000"/>
          <w:szCs w:val="22"/>
        </w:rPr>
        <w:t>.</w:t>
      </w:r>
    </w:p>
    <w:p w14:paraId="3D690F2C" w14:textId="77777777" w:rsidR="00053A0F" w:rsidRPr="00D65D71" w:rsidRDefault="00053A0F" w:rsidP="0024136F">
      <w:pPr>
        <w:spacing w:after="200" w:line="360" w:lineRule="auto"/>
        <w:jc w:val="both"/>
        <w:rPr>
          <w:color w:val="000000"/>
          <w:szCs w:val="22"/>
        </w:rPr>
      </w:pPr>
    </w:p>
    <w:p w14:paraId="0277EBA5" w14:textId="64BD62FF" w:rsidR="00053A0F" w:rsidRPr="00D65D71" w:rsidRDefault="00BB7A77" w:rsidP="0024136F">
      <w:pPr>
        <w:spacing w:after="200" w:line="360" w:lineRule="auto"/>
        <w:jc w:val="both"/>
        <w:rPr>
          <w:color w:val="000000"/>
          <w:szCs w:val="22"/>
        </w:rPr>
      </w:pPr>
      <w:r>
        <w:rPr>
          <w:color w:val="000000"/>
          <w:szCs w:val="22"/>
        </w:rPr>
        <w:t>A</w:t>
      </w:r>
      <w:r w:rsidR="00E57271">
        <w:rPr>
          <w:color w:val="000000"/>
          <w:szCs w:val="22"/>
        </w:rPr>
        <w:t xml:space="preserve"> partir de ese momento, las propuestas </w:t>
      </w:r>
      <w:r w:rsidR="00053A0F" w:rsidRPr="00D65D71">
        <w:rPr>
          <w:color w:val="000000"/>
          <w:szCs w:val="22"/>
        </w:rPr>
        <w:t xml:space="preserve">quedarán accesibles para la administración contratante y para el Tribunal de Cuentas, no pudiendo introducirse modificación alguna en las propuestas. Asimismo, las </w:t>
      </w:r>
      <w:r w:rsidR="00DC2611">
        <w:rPr>
          <w:color w:val="000000"/>
          <w:szCs w:val="22"/>
        </w:rPr>
        <w:t>propuestas</w:t>
      </w:r>
      <w:r w:rsidR="00DC2611" w:rsidRPr="00D65D71">
        <w:rPr>
          <w:color w:val="000000"/>
          <w:szCs w:val="22"/>
        </w:rPr>
        <w:t xml:space="preserve"> </w:t>
      </w:r>
      <w:r w:rsidR="00053A0F" w:rsidRPr="00D65D71">
        <w:rPr>
          <w:color w:val="000000"/>
          <w:szCs w:val="22"/>
        </w:rPr>
        <w:t xml:space="preserve">quedarán disponibles para todos los </w:t>
      </w:r>
      <w:r w:rsidR="00E57271">
        <w:rPr>
          <w:color w:val="000000"/>
          <w:szCs w:val="22"/>
        </w:rPr>
        <w:t>interesados</w:t>
      </w:r>
      <w:r w:rsidR="00053A0F" w:rsidRPr="00D65D71">
        <w:rPr>
          <w:color w:val="000000"/>
          <w:szCs w:val="22"/>
        </w:rPr>
        <w:t>, con excepción de aquella información ingresada con carácter confidencial.</w:t>
      </w:r>
    </w:p>
    <w:p w14:paraId="3753252D" w14:textId="0F026B79" w:rsidR="001845AD" w:rsidRDefault="001845AD" w:rsidP="0024136F">
      <w:pPr>
        <w:spacing w:after="200" w:line="360" w:lineRule="auto"/>
        <w:jc w:val="both"/>
        <w:rPr>
          <w:color w:val="000000"/>
          <w:szCs w:val="22"/>
          <w:highlight w:val="yellow"/>
        </w:rPr>
      </w:pPr>
      <w:r w:rsidRPr="0075624F">
        <w:rPr>
          <w:color w:val="000000"/>
          <w:szCs w:val="22"/>
        </w:rPr>
        <w:t>L</w:t>
      </w:r>
      <w:r w:rsidR="00053A0F" w:rsidRPr="001845AD">
        <w:rPr>
          <w:color w:val="000000"/>
          <w:szCs w:val="22"/>
        </w:rPr>
        <w:t xml:space="preserve">a administración contratante </w:t>
      </w:r>
      <w:r w:rsidRPr="0075624F">
        <w:rPr>
          <w:color w:val="000000"/>
          <w:szCs w:val="22"/>
        </w:rPr>
        <w:t xml:space="preserve">podrá </w:t>
      </w:r>
      <w:r w:rsidR="00053A0F" w:rsidRPr="001845AD">
        <w:rPr>
          <w:color w:val="000000"/>
          <w:szCs w:val="22"/>
        </w:rPr>
        <w:t>solicit</w:t>
      </w:r>
      <w:r w:rsidRPr="0075624F">
        <w:rPr>
          <w:color w:val="000000"/>
          <w:szCs w:val="22"/>
        </w:rPr>
        <w:t>ar</w:t>
      </w:r>
      <w:r w:rsidR="00053A0F" w:rsidRPr="001845AD">
        <w:rPr>
          <w:color w:val="000000"/>
          <w:szCs w:val="22"/>
        </w:rPr>
        <w:t xml:space="preserve"> salvar defectos, carencias formales o errores evidentes o de escasa importancia de acuerdo a lo establecido en el artículo 65 del TOCAF</w:t>
      </w:r>
    </w:p>
    <w:p w14:paraId="479A8544" w14:textId="16264C18" w:rsidR="0075624F" w:rsidRDefault="0075624F">
      <w:pPr>
        <w:spacing w:line="240" w:lineRule="auto"/>
        <w:rPr>
          <w:color w:val="000000"/>
          <w:szCs w:val="22"/>
        </w:rPr>
      </w:pPr>
      <w:r>
        <w:rPr>
          <w:color w:val="000000"/>
          <w:szCs w:val="22"/>
        </w:rPr>
        <w:br w:type="page"/>
      </w:r>
    </w:p>
    <w:p w14:paraId="03A03446" w14:textId="633A394E" w:rsidR="00053A0F" w:rsidRPr="0075624F" w:rsidRDefault="00053A0F" w:rsidP="0024136F">
      <w:pPr>
        <w:pStyle w:val="Ttulo2"/>
        <w:pageBreakBefore/>
        <w:numPr>
          <w:ilvl w:val="0"/>
          <w:numId w:val="0"/>
        </w:numPr>
        <w:shd w:val="clear" w:color="auto" w:fill="FFFFFF"/>
        <w:spacing w:before="0" w:after="200" w:line="360" w:lineRule="auto"/>
        <w:jc w:val="both"/>
        <w:rPr>
          <w:color w:val="000000" w:themeColor="text1"/>
          <w:sz w:val="28"/>
          <w:szCs w:val="28"/>
        </w:rPr>
      </w:pPr>
      <w:bookmarkStart w:id="4" w:name="_Anexo_–_Formulario"/>
      <w:bookmarkStart w:id="5" w:name="_Anexo__–"/>
      <w:bookmarkStart w:id="6" w:name="_Toc87871652"/>
      <w:bookmarkEnd w:id="4"/>
      <w:bookmarkEnd w:id="5"/>
      <w:proofErr w:type="gramStart"/>
      <w:r w:rsidRPr="0075624F">
        <w:rPr>
          <w:color w:val="000000" w:themeColor="text1"/>
          <w:sz w:val="28"/>
          <w:szCs w:val="28"/>
        </w:rPr>
        <w:lastRenderedPageBreak/>
        <w:t>Anexo  –</w:t>
      </w:r>
      <w:proofErr w:type="gramEnd"/>
      <w:r w:rsidRPr="0075624F">
        <w:rPr>
          <w:color w:val="000000" w:themeColor="text1"/>
          <w:sz w:val="28"/>
          <w:szCs w:val="28"/>
        </w:rPr>
        <w:t xml:space="preserve"> Recomendaciones sobre la oferta en línea</w:t>
      </w:r>
      <w:bookmarkEnd w:id="6"/>
    </w:p>
    <w:p w14:paraId="340206AC" w14:textId="77777777" w:rsidR="00053A0F" w:rsidRPr="00D65D71" w:rsidRDefault="00053A0F" w:rsidP="0024136F">
      <w:pPr>
        <w:spacing w:after="200" w:line="360" w:lineRule="auto"/>
        <w:jc w:val="both"/>
        <w:rPr>
          <w:color w:val="000000"/>
          <w:szCs w:val="22"/>
        </w:rPr>
      </w:pPr>
      <w:r w:rsidRPr="00D65D71">
        <w:rPr>
          <w:color w:val="000000"/>
          <w:szCs w:val="22"/>
        </w:rPr>
        <w:t xml:space="preserve">Sr. Proveedor: </w:t>
      </w:r>
    </w:p>
    <w:p w14:paraId="4CC6B286" w14:textId="77777777" w:rsidR="00053A0F" w:rsidRPr="00D65D71" w:rsidRDefault="00053A0F" w:rsidP="0024136F">
      <w:pPr>
        <w:spacing w:after="200" w:line="360" w:lineRule="auto"/>
        <w:jc w:val="both"/>
        <w:rPr>
          <w:color w:val="000000"/>
          <w:szCs w:val="22"/>
        </w:rPr>
      </w:pPr>
      <w:r w:rsidRPr="00D65D71">
        <w:rPr>
          <w:color w:val="000000"/>
          <w:szCs w:val="22"/>
        </w:rPr>
        <w:t>A los efectos de poder realizar sus ofertas en línea en tiempo y forma aconsejamos tener en cuenta las siguientes recomendaciones:</w:t>
      </w:r>
    </w:p>
    <w:p w14:paraId="7DBBA7CD" w14:textId="49886373" w:rsidR="00053A0F" w:rsidRPr="00D65D71" w:rsidRDefault="00053A0F" w:rsidP="0024136F">
      <w:pPr>
        <w:numPr>
          <w:ilvl w:val="0"/>
          <w:numId w:val="5"/>
        </w:numPr>
        <w:spacing w:after="200" w:line="360" w:lineRule="auto"/>
        <w:jc w:val="both"/>
        <w:rPr>
          <w:color w:val="000000"/>
          <w:szCs w:val="22"/>
        </w:rPr>
      </w:pPr>
      <w:r w:rsidRPr="00D65D71">
        <w:rPr>
          <w:color w:val="000000"/>
          <w:szCs w:val="22"/>
        </w:rPr>
        <w:t xml:space="preserve">Estar registrado en RUPE es un requisito excluyente para poder ofertar en línea. Si no lo está, recomendamos realizar el procedimiento de inscripción lo antes posible y como primer paso. Para más información de RUPE ver el siguiente </w:t>
      </w:r>
      <w:hyperlink r:id="rId21" w:history="1">
        <w:r w:rsidR="004562DF" w:rsidRPr="004562DF">
          <w:rPr>
            <w:rStyle w:val="Hipervnculo"/>
            <w:szCs w:val="22"/>
          </w:rPr>
          <w:t>link</w:t>
        </w:r>
      </w:hyperlink>
      <w:r w:rsidR="004562DF">
        <w:rPr>
          <w:color w:val="000000"/>
          <w:szCs w:val="22"/>
        </w:rPr>
        <w:t xml:space="preserve"> </w:t>
      </w:r>
      <w:r w:rsidRPr="00D65D71">
        <w:rPr>
          <w:color w:val="000000"/>
          <w:szCs w:val="22"/>
        </w:rPr>
        <w:t>o comunicarse al (+598) 2604 5360 de lune</w:t>
      </w:r>
      <w:r w:rsidR="0075624F">
        <w:rPr>
          <w:color w:val="000000"/>
          <w:szCs w:val="22"/>
        </w:rPr>
        <w:t xml:space="preserve">s a domingo de 8:00 a 21:00 </w:t>
      </w:r>
      <w:proofErr w:type="spellStart"/>
      <w:r w:rsidR="0075624F">
        <w:rPr>
          <w:color w:val="000000"/>
          <w:szCs w:val="22"/>
        </w:rPr>
        <w:t>hs</w:t>
      </w:r>
      <w:proofErr w:type="spellEnd"/>
      <w:r w:rsidR="0075624F">
        <w:rPr>
          <w:color w:val="000000"/>
          <w:szCs w:val="22"/>
        </w:rPr>
        <w:t xml:space="preserve">.. </w:t>
      </w:r>
      <w:r w:rsidR="0075624F" w:rsidRPr="0075624F">
        <w:rPr>
          <w:color w:val="000000"/>
          <w:szCs w:val="22"/>
        </w:rPr>
        <w:t>Para poder ofertar es suficiente estar registrado en RUPE en estado EN INGRESO</w:t>
      </w:r>
      <w:r w:rsidR="0075624F">
        <w:rPr>
          <w:color w:val="000000"/>
          <w:szCs w:val="22"/>
        </w:rPr>
        <w:t>.</w:t>
      </w:r>
    </w:p>
    <w:p w14:paraId="23215D9C" w14:textId="77777777" w:rsidR="00BA0030" w:rsidRDefault="00053A0F" w:rsidP="0024136F">
      <w:pPr>
        <w:numPr>
          <w:ilvl w:val="0"/>
          <w:numId w:val="5"/>
        </w:numPr>
        <w:spacing w:after="200" w:line="360" w:lineRule="auto"/>
        <w:jc w:val="both"/>
        <w:rPr>
          <w:color w:val="000000"/>
          <w:szCs w:val="22"/>
        </w:rPr>
      </w:pPr>
      <w:r w:rsidRPr="00D65D71">
        <w:rPr>
          <w:color w:val="000000"/>
          <w:szCs w:val="22"/>
        </w:rPr>
        <w:t>Debe tener contraseña para ingresar al sistema de ofertas en línea. Si no la posee, recomendamos obtenerla tan pronto decida participar en este proceso.</w:t>
      </w:r>
      <w:r w:rsidR="00BA0030">
        <w:rPr>
          <w:color w:val="000000"/>
          <w:szCs w:val="22"/>
        </w:rPr>
        <w:t xml:space="preserve"> </w:t>
      </w:r>
    </w:p>
    <w:p w14:paraId="5210E025" w14:textId="77777777" w:rsidR="00053A0F" w:rsidRPr="00BA0030" w:rsidRDefault="00053A0F" w:rsidP="0024136F">
      <w:pPr>
        <w:spacing w:after="200" w:line="360" w:lineRule="auto"/>
        <w:ind w:left="720"/>
        <w:jc w:val="both"/>
        <w:rPr>
          <w:color w:val="000000"/>
          <w:szCs w:val="22"/>
        </w:rPr>
      </w:pPr>
      <w:r w:rsidRPr="00BA0030">
        <w:rPr>
          <w:color w:val="000000"/>
          <w:szCs w:val="22"/>
        </w:rPr>
        <w:t xml:space="preserve">ATENCIÓN: la contraseña de acceso al sistema de oferta en línea no es la misma contraseña de acceso al RUPE. Se obtiene directamente del sistema y se recibe en el correo electrónico registrado en RUPE. </w:t>
      </w:r>
      <w:r w:rsidRPr="00BA0030">
        <w:rPr>
          <w:b/>
          <w:bCs/>
          <w:color w:val="000000"/>
          <w:szCs w:val="22"/>
        </w:rPr>
        <w:t xml:space="preserve">Recomendamos leer el </w:t>
      </w:r>
      <w:hyperlink r:id="rId22" w:history="1">
        <w:r w:rsidRPr="00BA0030">
          <w:rPr>
            <w:rStyle w:val="Hipervnculo"/>
            <w:color w:val="000000"/>
            <w:szCs w:val="22"/>
          </w:rPr>
          <w:t>manual</w:t>
        </w:r>
      </w:hyperlink>
      <w:r w:rsidRPr="00BA0030">
        <w:rPr>
          <w:b/>
          <w:bCs/>
          <w:color w:val="000000"/>
          <w:szCs w:val="22"/>
        </w:rPr>
        <w:t xml:space="preserve"> y ver el </w:t>
      </w:r>
      <w:r w:rsidRPr="00BA0030">
        <w:rPr>
          <w:b/>
          <w:szCs w:val="22"/>
        </w:rPr>
        <w:t xml:space="preserve">video </w:t>
      </w:r>
      <w:r w:rsidRPr="00BA0030">
        <w:rPr>
          <w:szCs w:val="22"/>
        </w:rPr>
        <w:t>explicativo</w:t>
      </w:r>
      <w:r w:rsidRPr="00BA0030">
        <w:rPr>
          <w:b/>
          <w:bCs/>
          <w:color w:val="000000"/>
          <w:szCs w:val="22"/>
        </w:rPr>
        <w:t xml:space="preserve"> sobre el ingreso de ofertas en línea</w:t>
      </w:r>
      <w:r w:rsidR="00BA0030">
        <w:rPr>
          <w:b/>
          <w:bCs/>
          <w:color w:val="000000"/>
          <w:szCs w:val="22"/>
        </w:rPr>
        <w:t xml:space="preserve"> en </w:t>
      </w:r>
      <w:hyperlink r:id="rId23" w:history="1">
        <w:r w:rsidR="00BA0030" w:rsidRPr="00FA0506">
          <w:rPr>
            <w:rStyle w:val="Hipervnculo"/>
            <w:b/>
            <w:bCs/>
            <w:szCs w:val="22"/>
          </w:rPr>
          <w:t>link</w:t>
        </w:r>
      </w:hyperlink>
      <w:r w:rsidR="00BA0030">
        <w:rPr>
          <w:b/>
          <w:bCs/>
          <w:color w:val="000000"/>
          <w:szCs w:val="22"/>
        </w:rPr>
        <w:t xml:space="preserve"> que se encuentra en el sitio web</w:t>
      </w:r>
      <w:r w:rsidRPr="00BA0030">
        <w:rPr>
          <w:b/>
          <w:bCs/>
          <w:color w:val="000000"/>
          <w:szCs w:val="22"/>
        </w:rPr>
        <w:t xml:space="preserve">. </w:t>
      </w:r>
    </w:p>
    <w:p w14:paraId="6C73C74D" w14:textId="08DEBD31" w:rsidR="00053A0F" w:rsidRDefault="00E57271" w:rsidP="0024136F">
      <w:pPr>
        <w:numPr>
          <w:ilvl w:val="0"/>
          <w:numId w:val="5"/>
        </w:numPr>
        <w:spacing w:after="200" w:line="360" w:lineRule="auto"/>
        <w:jc w:val="both"/>
        <w:rPr>
          <w:color w:val="000000"/>
          <w:szCs w:val="22"/>
        </w:rPr>
      </w:pPr>
      <w:r>
        <w:rPr>
          <w:color w:val="000000"/>
          <w:szCs w:val="22"/>
        </w:rPr>
        <w:t xml:space="preserve">Cuando </w:t>
      </w:r>
      <w:r w:rsidR="00DC2611">
        <w:rPr>
          <w:color w:val="000000"/>
          <w:szCs w:val="22"/>
        </w:rPr>
        <w:t xml:space="preserve">el sistema </w:t>
      </w:r>
      <w:r>
        <w:rPr>
          <w:color w:val="000000"/>
          <w:szCs w:val="22"/>
        </w:rPr>
        <w:t xml:space="preserve">solicite </w:t>
      </w:r>
      <w:r w:rsidR="00053A0F" w:rsidRPr="00D65D71">
        <w:rPr>
          <w:color w:val="000000"/>
          <w:szCs w:val="22"/>
        </w:rPr>
        <w:t>ingresar la oferta económica en línea, deberá especificar el precio</w:t>
      </w:r>
      <w:r>
        <w:rPr>
          <w:color w:val="000000"/>
          <w:szCs w:val="22"/>
        </w:rPr>
        <w:t xml:space="preserve"> igual a 1</w:t>
      </w:r>
      <w:r w:rsidR="00DC2611">
        <w:rPr>
          <w:color w:val="000000"/>
          <w:szCs w:val="22"/>
        </w:rPr>
        <w:t xml:space="preserve">, </w:t>
      </w:r>
      <w:r w:rsidR="00DC2611" w:rsidRPr="006F48F9">
        <w:rPr>
          <w:rFonts w:cs="Arial"/>
          <w:color w:val="000000"/>
          <w:szCs w:val="22"/>
        </w:rPr>
        <w:t>moneda, impuesto, cantidad a ofertar y otra serie de atributos por cada ítem cotizado (presentación, color, etc.</w:t>
      </w:r>
      <w:proofErr w:type="gramStart"/>
      <w:r w:rsidR="00DC2611" w:rsidRPr="006F48F9">
        <w:rPr>
          <w:rFonts w:cs="Arial"/>
          <w:color w:val="000000"/>
          <w:szCs w:val="22"/>
        </w:rPr>
        <w:t>).</w:t>
      </w:r>
      <w:r w:rsidR="00053A0F" w:rsidRPr="00D65D71">
        <w:rPr>
          <w:color w:val="000000"/>
          <w:szCs w:val="22"/>
        </w:rPr>
        <w:t>.</w:t>
      </w:r>
      <w:proofErr w:type="gramEnd"/>
    </w:p>
    <w:p w14:paraId="30B1C956" w14:textId="6D4C48B9" w:rsidR="00553BDE" w:rsidRPr="00553BDE" w:rsidRDefault="00553BDE" w:rsidP="00553BDE">
      <w:pPr>
        <w:numPr>
          <w:ilvl w:val="0"/>
          <w:numId w:val="5"/>
        </w:numPr>
        <w:spacing w:after="200" w:line="360" w:lineRule="auto"/>
        <w:jc w:val="both"/>
        <w:rPr>
          <w:color w:val="000000"/>
          <w:szCs w:val="22"/>
        </w:rPr>
      </w:pPr>
      <w:r w:rsidRPr="00553BDE">
        <w:rPr>
          <w:color w:val="000000"/>
          <w:szCs w:val="22"/>
        </w:rPr>
        <w:t>En caso que sea necesario podrá ingresar información de carácter complementario</w:t>
      </w:r>
      <w:r w:rsidR="00046103">
        <w:rPr>
          <w:color w:val="000000"/>
          <w:szCs w:val="22"/>
        </w:rPr>
        <w:t>,</w:t>
      </w:r>
      <w:r w:rsidRPr="00553BDE">
        <w:rPr>
          <w:color w:val="000000"/>
          <w:szCs w:val="22"/>
        </w:rPr>
        <w:t xml:space="preserve"> la que deberá ajustarse </w:t>
      </w:r>
      <w:r w:rsidR="00046103">
        <w:rPr>
          <w:color w:val="000000"/>
          <w:szCs w:val="22"/>
        </w:rPr>
        <w:t xml:space="preserve">tanto </w:t>
      </w:r>
      <w:r w:rsidRPr="00553BDE">
        <w:rPr>
          <w:color w:val="000000"/>
          <w:szCs w:val="22"/>
        </w:rPr>
        <w:t>al tamaño máximo por archivo (100 Mb) como a</w:t>
      </w:r>
      <w:r w:rsidRPr="00215525">
        <w:rPr>
          <w:color w:val="000000"/>
          <w:szCs w:val="22"/>
        </w:rPr>
        <w:t xml:space="preserve"> las extensiones habilitadas</w:t>
      </w:r>
      <w:r w:rsidRPr="00553BDE">
        <w:rPr>
          <w:color w:val="000000"/>
          <w:szCs w:val="22"/>
        </w:rPr>
        <w:t xml:space="preserve">: </w:t>
      </w:r>
      <w:proofErr w:type="spellStart"/>
      <w:r w:rsidRPr="00553BDE">
        <w:rPr>
          <w:color w:val="000000"/>
          <w:szCs w:val="22"/>
        </w:rPr>
        <w:t>txt</w:t>
      </w:r>
      <w:proofErr w:type="spellEnd"/>
      <w:r w:rsidRPr="00553BDE">
        <w:rPr>
          <w:color w:val="000000"/>
          <w:szCs w:val="22"/>
        </w:rPr>
        <w:t xml:space="preserve">, </w:t>
      </w:r>
      <w:proofErr w:type="spellStart"/>
      <w:r w:rsidRPr="00553BDE">
        <w:rPr>
          <w:color w:val="000000"/>
          <w:szCs w:val="22"/>
        </w:rPr>
        <w:t>rtf</w:t>
      </w:r>
      <w:proofErr w:type="spellEnd"/>
      <w:r w:rsidRPr="00553BDE">
        <w:rPr>
          <w:color w:val="000000"/>
          <w:szCs w:val="22"/>
        </w:rPr>
        <w:t xml:space="preserve">, </w:t>
      </w:r>
      <w:proofErr w:type="spellStart"/>
      <w:r w:rsidRPr="00553BDE">
        <w:rPr>
          <w:color w:val="000000"/>
          <w:szCs w:val="22"/>
        </w:rPr>
        <w:t>pdf</w:t>
      </w:r>
      <w:proofErr w:type="spellEnd"/>
      <w:r w:rsidRPr="00553BDE">
        <w:rPr>
          <w:color w:val="000000"/>
          <w:szCs w:val="22"/>
        </w:rPr>
        <w:t xml:space="preserve">, </w:t>
      </w:r>
      <w:proofErr w:type="spellStart"/>
      <w:r w:rsidRPr="00553BDE">
        <w:rPr>
          <w:color w:val="000000"/>
          <w:szCs w:val="22"/>
        </w:rPr>
        <w:t>doc</w:t>
      </w:r>
      <w:proofErr w:type="spellEnd"/>
      <w:r w:rsidRPr="00553BDE">
        <w:rPr>
          <w:color w:val="000000"/>
          <w:szCs w:val="22"/>
        </w:rPr>
        <w:t xml:space="preserve">, </w:t>
      </w:r>
      <w:proofErr w:type="spellStart"/>
      <w:r w:rsidRPr="00553BDE">
        <w:rPr>
          <w:color w:val="000000"/>
          <w:szCs w:val="22"/>
        </w:rPr>
        <w:t>docx</w:t>
      </w:r>
      <w:proofErr w:type="spellEnd"/>
      <w:r w:rsidRPr="00553BDE">
        <w:rPr>
          <w:color w:val="000000"/>
          <w:szCs w:val="22"/>
        </w:rPr>
        <w:t xml:space="preserve">, </w:t>
      </w:r>
      <w:proofErr w:type="spellStart"/>
      <w:r w:rsidRPr="00553BDE">
        <w:rPr>
          <w:color w:val="000000"/>
          <w:szCs w:val="22"/>
        </w:rPr>
        <w:t>xls</w:t>
      </w:r>
      <w:proofErr w:type="spellEnd"/>
      <w:r w:rsidRPr="00553BDE">
        <w:rPr>
          <w:color w:val="000000"/>
          <w:szCs w:val="22"/>
        </w:rPr>
        <w:t xml:space="preserve">, </w:t>
      </w:r>
      <w:proofErr w:type="spellStart"/>
      <w:r w:rsidRPr="00553BDE">
        <w:rPr>
          <w:color w:val="000000"/>
          <w:szCs w:val="22"/>
        </w:rPr>
        <w:t>xlsx</w:t>
      </w:r>
      <w:proofErr w:type="spellEnd"/>
      <w:r w:rsidRPr="00553BDE">
        <w:rPr>
          <w:color w:val="000000"/>
          <w:szCs w:val="22"/>
        </w:rPr>
        <w:t xml:space="preserve">, </w:t>
      </w:r>
      <w:proofErr w:type="spellStart"/>
      <w:r w:rsidRPr="00553BDE">
        <w:rPr>
          <w:color w:val="000000"/>
          <w:szCs w:val="22"/>
        </w:rPr>
        <w:t>odt</w:t>
      </w:r>
      <w:proofErr w:type="spellEnd"/>
      <w:r w:rsidRPr="00553BDE">
        <w:rPr>
          <w:color w:val="000000"/>
          <w:szCs w:val="22"/>
        </w:rPr>
        <w:t xml:space="preserve">, </w:t>
      </w:r>
      <w:proofErr w:type="spellStart"/>
      <w:r w:rsidRPr="00553BDE">
        <w:rPr>
          <w:color w:val="000000"/>
          <w:szCs w:val="22"/>
        </w:rPr>
        <w:t>ods</w:t>
      </w:r>
      <w:proofErr w:type="spellEnd"/>
      <w:r w:rsidRPr="00553BDE">
        <w:rPr>
          <w:color w:val="000000"/>
          <w:szCs w:val="22"/>
        </w:rPr>
        <w:t xml:space="preserve">, </w:t>
      </w:r>
      <w:proofErr w:type="spellStart"/>
      <w:r w:rsidRPr="00553BDE">
        <w:rPr>
          <w:color w:val="000000"/>
          <w:szCs w:val="22"/>
        </w:rPr>
        <w:t>zip</w:t>
      </w:r>
      <w:proofErr w:type="spellEnd"/>
      <w:r w:rsidRPr="00553BDE">
        <w:rPr>
          <w:color w:val="000000"/>
          <w:szCs w:val="22"/>
        </w:rPr>
        <w:t xml:space="preserve">, </w:t>
      </w:r>
      <w:proofErr w:type="spellStart"/>
      <w:r w:rsidRPr="00553BDE">
        <w:rPr>
          <w:color w:val="000000"/>
          <w:szCs w:val="22"/>
        </w:rPr>
        <w:t>rar</w:t>
      </w:r>
      <w:proofErr w:type="spellEnd"/>
      <w:r w:rsidRPr="00553BDE">
        <w:rPr>
          <w:color w:val="000000"/>
          <w:szCs w:val="22"/>
        </w:rPr>
        <w:t xml:space="preserve"> y 7z. </w:t>
      </w:r>
    </w:p>
    <w:p w14:paraId="39F7AB5A" w14:textId="508BAF0C" w:rsidR="00053A0F" w:rsidRPr="00D65D71" w:rsidRDefault="00053A0F" w:rsidP="0024136F">
      <w:pPr>
        <w:numPr>
          <w:ilvl w:val="0"/>
          <w:numId w:val="5"/>
        </w:numPr>
        <w:spacing w:after="200" w:line="360" w:lineRule="auto"/>
        <w:jc w:val="both"/>
        <w:rPr>
          <w:color w:val="000000"/>
          <w:szCs w:val="22"/>
        </w:rPr>
      </w:pPr>
      <w:r w:rsidRPr="00D65D71">
        <w:rPr>
          <w:color w:val="000000"/>
          <w:szCs w:val="22"/>
        </w:rPr>
        <w:t xml:space="preserve">Recomendamos preparar los documentos que conformarán la </w:t>
      </w:r>
      <w:r w:rsidR="00DC2611">
        <w:rPr>
          <w:color w:val="000000"/>
          <w:szCs w:val="22"/>
        </w:rPr>
        <w:t>solicitud de inscripción</w:t>
      </w:r>
      <w:r w:rsidR="00DC2611" w:rsidRPr="00D65D71">
        <w:rPr>
          <w:color w:val="000000"/>
          <w:szCs w:val="22"/>
        </w:rPr>
        <w:t xml:space="preserve"> </w:t>
      </w:r>
      <w:r w:rsidRPr="00D65D71">
        <w:rPr>
          <w:color w:val="000000"/>
          <w:szCs w:val="22"/>
        </w:rPr>
        <w:t xml:space="preserve">con tiempo. Es de suma importancia que separe la parte confidencial de la no confidencial. Tenga en cuenta que una clasificación incorrecta en este aspecto, podría implicar la descalificación de la </w:t>
      </w:r>
      <w:r w:rsidR="00E57271">
        <w:rPr>
          <w:color w:val="000000"/>
          <w:szCs w:val="22"/>
        </w:rPr>
        <w:t>propuesta</w:t>
      </w:r>
      <w:r w:rsidRPr="00D65D71">
        <w:rPr>
          <w:color w:val="000000"/>
          <w:szCs w:val="22"/>
        </w:rPr>
        <w:t>.</w:t>
      </w:r>
    </w:p>
    <w:p w14:paraId="6D757755" w14:textId="54D5A566" w:rsidR="00053A0F" w:rsidRDefault="00053A0F" w:rsidP="0024136F">
      <w:pPr>
        <w:numPr>
          <w:ilvl w:val="0"/>
          <w:numId w:val="5"/>
        </w:numPr>
        <w:spacing w:after="200" w:line="360" w:lineRule="auto"/>
        <w:jc w:val="both"/>
        <w:rPr>
          <w:color w:val="000000"/>
          <w:szCs w:val="22"/>
        </w:rPr>
      </w:pPr>
      <w:r w:rsidRPr="00D65D71">
        <w:rPr>
          <w:color w:val="000000"/>
          <w:szCs w:val="22"/>
        </w:rPr>
        <w:t xml:space="preserve">Ingresar su </w:t>
      </w:r>
      <w:r w:rsidR="00E57271">
        <w:rPr>
          <w:color w:val="000000"/>
          <w:szCs w:val="22"/>
        </w:rPr>
        <w:t>documentación</w:t>
      </w:r>
      <w:r w:rsidRPr="00D65D71">
        <w:rPr>
          <w:color w:val="000000"/>
          <w:szCs w:val="22"/>
        </w:rPr>
        <w:t xml:space="preserve"> lo antes posible para tener la seguridad de que todo funcionó correctamente. De hacerlo a último momento pueden ocurrir imprevistos, como fallos en la conexión a Internet, caída de servidores, sistemas lentos por la gran cantidad de personas accediendo a lo mismo, etc., que no se podrán solucionar instantáneamente. </w:t>
      </w:r>
    </w:p>
    <w:p w14:paraId="4E6FD756" w14:textId="19C7341B" w:rsidR="008A2B0E" w:rsidRPr="00BB7A77" w:rsidRDefault="008A2B0E" w:rsidP="0024136F">
      <w:pPr>
        <w:numPr>
          <w:ilvl w:val="0"/>
          <w:numId w:val="5"/>
        </w:numPr>
        <w:spacing w:after="200" w:line="360" w:lineRule="auto"/>
        <w:jc w:val="both"/>
        <w:rPr>
          <w:color w:val="000000"/>
          <w:szCs w:val="22"/>
        </w:rPr>
      </w:pPr>
      <w:r w:rsidRPr="00BB7A77">
        <w:rPr>
          <w:color w:val="000000"/>
          <w:szCs w:val="22"/>
        </w:rPr>
        <w:t xml:space="preserve">Tener presente que en caso de producirse problemas de funcionamiento en el sistema que impidan el ingreso de las </w:t>
      </w:r>
      <w:r w:rsidR="00DC2611">
        <w:rPr>
          <w:color w:val="000000"/>
          <w:szCs w:val="22"/>
        </w:rPr>
        <w:t>solicitudes de inscripción</w:t>
      </w:r>
      <w:r w:rsidR="00DC2611" w:rsidRPr="00BB7A77">
        <w:rPr>
          <w:color w:val="000000"/>
          <w:szCs w:val="22"/>
        </w:rPr>
        <w:t xml:space="preserve"> </w:t>
      </w:r>
      <w:r w:rsidRPr="00BB7A77">
        <w:rPr>
          <w:color w:val="000000"/>
          <w:szCs w:val="22"/>
        </w:rPr>
        <w:t xml:space="preserve">al mismo durante las 24 horas corridas previas a </w:t>
      </w:r>
      <w:r w:rsidR="00E57271">
        <w:rPr>
          <w:color w:val="000000"/>
          <w:szCs w:val="22"/>
        </w:rPr>
        <w:t>la finalización del plazo de Inscripción</w:t>
      </w:r>
      <w:r w:rsidRPr="00BB7A77">
        <w:rPr>
          <w:color w:val="000000"/>
          <w:szCs w:val="22"/>
        </w:rPr>
        <w:t>, éste reprogramará una nueva fecha a fin de asegurar el plazo requerido para dicho ingreso</w:t>
      </w:r>
      <w:r w:rsidR="0075624F">
        <w:rPr>
          <w:color w:val="000000"/>
          <w:szCs w:val="22"/>
        </w:rPr>
        <w:t xml:space="preserve"> (</w:t>
      </w:r>
      <w:r w:rsidR="0075624F" w:rsidRPr="0075624F">
        <w:rPr>
          <w:color w:val="000000"/>
          <w:szCs w:val="22"/>
        </w:rPr>
        <w:t xml:space="preserve">Salvo el caso dispuesto en el artículo 14 </w:t>
      </w:r>
      <w:r w:rsidR="0075624F" w:rsidRPr="0075624F">
        <w:rPr>
          <w:color w:val="000000"/>
          <w:szCs w:val="22"/>
        </w:rPr>
        <w:lastRenderedPageBreak/>
        <w:t>del Decreto N° 142/018 referido a “interrupciones debidas a cortes programados y/o de pequeña duración ocurridos fuera del horario de 09:00 a 17:00 horas de los días hábiles”)</w:t>
      </w:r>
      <w:r w:rsidRPr="00BB7A77">
        <w:rPr>
          <w:color w:val="000000"/>
          <w:szCs w:val="22"/>
        </w:rPr>
        <w:t>. Esta nueva fecha será publicada en el sitio web de Compras y Contrataciones Estatales.</w:t>
      </w:r>
    </w:p>
    <w:p w14:paraId="33A4E7F8" w14:textId="0A26B3FF" w:rsidR="00067CDA" w:rsidRDefault="004943FF" w:rsidP="0024136F">
      <w:pPr>
        <w:pStyle w:val="HTMLconformatoprevio"/>
        <w:spacing w:after="200" w:line="360" w:lineRule="auto"/>
        <w:ind w:left="709"/>
        <w:jc w:val="both"/>
        <w:rPr>
          <w:rFonts w:ascii="Arial" w:hAnsi="Arial" w:cs="Arial"/>
          <w:sz w:val="22"/>
          <w:szCs w:val="22"/>
        </w:rPr>
      </w:pPr>
      <w:r w:rsidRPr="00BB7A77">
        <w:rPr>
          <w:rFonts w:ascii="Arial" w:hAnsi="Arial" w:cs="Arial"/>
          <w:sz w:val="22"/>
          <w:szCs w:val="22"/>
        </w:rPr>
        <w:t>De no haber si</w:t>
      </w:r>
      <w:r w:rsidR="008A2B0E" w:rsidRPr="00BB7A77">
        <w:rPr>
          <w:rFonts w:ascii="Arial" w:hAnsi="Arial" w:cs="Arial"/>
          <w:sz w:val="22"/>
          <w:szCs w:val="22"/>
        </w:rPr>
        <w:t xml:space="preserve">do posible el ingreso de la </w:t>
      </w:r>
      <w:r w:rsidR="00E57271">
        <w:rPr>
          <w:rFonts w:ascii="Arial" w:hAnsi="Arial" w:cs="Arial"/>
          <w:sz w:val="22"/>
          <w:szCs w:val="22"/>
        </w:rPr>
        <w:t>documentación</w:t>
      </w:r>
      <w:r w:rsidR="008A2B0E" w:rsidRPr="00BB7A77">
        <w:rPr>
          <w:rFonts w:ascii="Arial" w:hAnsi="Arial" w:cs="Arial"/>
          <w:sz w:val="22"/>
          <w:szCs w:val="22"/>
        </w:rPr>
        <w:t xml:space="preserve"> en el plazo establecido en la convocatoria debido a problemas de funcionamiento del sistema, el </w:t>
      </w:r>
      <w:r w:rsidR="00DC2611">
        <w:rPr>
          <w:rFonts w:ascii="Arial" w:hAnsi="Arial" w:cs="Arial"/>
          <w:sz w:val="22"/>
          <w:szCs w:val="22"/>
        </w:rPr>
        <w:t>interesado</w:t>
      </w:r>
      <w:r w:rsidR="00DC2611" w:rsidRPr="00BB7A77">
        <w:rPr>
          <w:rFonts w:ascii="Arial" w:hAnsi="Arial" w:cs="Arial"/>
          <w:sz w:val="22"/>
          <w:szCs w:val="22"/>
        </w:rPr>
        <w:t xml:space="preserve"> </w:t>
      </w:r>
      <w:r w:rsidR="008A2B0E" w:rsidRPr="00BB7A77">
        <w:rPr>
          <w:rFonts w:ascii="Arial" w:hAnsi="Arial" w:cs="Arial"/>
          <w:sz w:val="22"/>
          <w:szCs w:val="22"/>
        </w:rPr>
        <w:t xml:space="preserve">podrá presentar </w:t>
      </w:r>
      <w:r w:rsidRPr="00BB7A77">
        <w:rPr>
          <w:rFonts w:ascii="Arial" w:hAnsi="Arial" w:cs="Arial"/>
          <w:sz w:val="22"/>
          <w:szCs w:val="22"/>
        </w:rPr>
        <w:t xml:space="preserve">el reclamo con </w:t>
      </w:r>
      <w:r w:rsidR="008A2B0E" w:rsidRPr="00BB7A77">
        <w:rPr>
          <w:rFonts w:ascii="Arial" w:hAnsi="Arial" w:cs="Arial"/>
          <w:sz w:val="22"/>
          <w:szCs w:val="22"/>
        </w:rPr>
        <w:t>la debida probanza ante el organismo contratante</w:t>
      </w:r>
      <w:r w:rsidR="00067CDA" w:rsidRPr="00BB7A77">
        <w:rPr>
          <w:rFonts w:ascii="Arial" w:hAnsi="Arial" w:cs="Arial"/>
          <w:sz w:val="22"/>
          <w:szCs w:val="22"/>
        </w:rPr>
        <w:t>. E</w:t>
      </w:r>
      <w:r w:rsidRPr="00BB7A77">
        <w:rPr>
          <w:rFonts w:ascii="Arial" w:hAnsi="Arial" w:cs="Arial"/>
          <w:sz w:val="22"/>
          <w:szCs w:val="22"/>
        </w:rPr>
        <w:t xml:space="preserve">ste último </w:t>
      </w:r>
      <w:r w:rsidR="00067CDA" w:rsidRPr="00BB7A77">
        <w:rPr>
          <w:rFonts w:ascii="Arial" w:hAnsi="Arial" w:cs="Arial"/>
          <w:sz w:val="22"/>
          <w:szCs w:val="22"/>
        </w:rPr>
        <w:t xml:space="preserve">deberá presentar los recaudos correspondientes ante la Agencia </w:t>
      </w:r>
      <w:r w:rsidR="009C3243">
        <w:rPr>
          <w:rFonts w:ascii="Arial" w:hAnsi="Arial" w:cs="Arial"/>
          <w:sz w:val="22"/>
          <w:szCs w:val="22"/>
        </w:rPr>
        <w:t xml:space="preserve">Reguladora </w:t>
      </w:r>
      <w:r w:rsidR="00067CDA" w:rsidRPr="00BB7A77">
        <w:rPr>
          <w:rFonts w:ascii="Arial" w:hAnsi="Arial" w:cs="Arial"/>
          <w:sz w:val="22"/>
          <w:szCs w:val="22"/>
        </w:rPr>
        <w:t xml:space="preserve">de Compras </w:t>
      </w:r>
      <w:r w:rsidR="009C3243">
        <w:rPr>
          <w:rFonts w:ascii="Arial" w:hAnsi="Arial" w:cs="Arial"/>
          <w:sz w:val="22"/>
          <w:szCs w:val="22"/>
        </w:rPr>
        <w:t>Estatales</w:t>
      </w:r>
      <w:r w:rsidRPr="00BB7A77">
        <w:rPr>
          <w:rFonts w:ascii="Arial" w:hAnsi="Arial" w:cs="Arial"/>
          <w:sz w:val="22"/>
          <w:szCs w:val="22"/>
        </w:rPr>
        <w:t xml:space="preserve"> a efectos de su análisis.</w:t>
      </w:r>
      <w:r w:rsidR="0024136F">
        <w:rPr>
          <w:rFonts w:ascii="Arial" w:hAnsi="Arial" w:cs="Arial"/>
          <w:sz w:val="22"/>
          <w:szCs w:val="22"/>
        </w:rPr>
        <w:t xml:space="preserve"> </w:t>
      </w:r>
      <w:r w:rsidRPr="0024136F">
        <w:rPr>
          <w:rFonts w:ascii="Arial" w:hAnsi="Arial" w:cs="Arial"/>
          <w:sz w:val="22"/>
          <w:szCs w:val="22"/>
        </w:rPr>
        <w:t>En caso de constatarse</w:t>
      </w:r>
      <w:r w:rsidR="00067CDA" w:rsidRPr="0024136F">
        <w:rPr>
          <w:rFonts w:ascii="Arial" w:hAnsi="Arial" w:cs="Arial"/>
          <w:sz w:val="22"/>
          <w:szCs w:val="22"/>
        </w:rPr>
        <w:t xml:space="preserve"> la existencia de un problema que efectivamente imposibilitó el ingres</w:t>
      </w:r>
      <w:r w:rsidR="00903D5C">
        <w:rPr>
          <w:rFonts w:ascii="Arial" w:hAnsi="Arial" w:cs="Arial"/>
          <w:sz w:val="22"/>
          <w:szCs w:val="22"/>
        </w:rPr>
        <w:t>o</w:t>
      </w:r>
      <w:r w:rsidR="00067CDA" w:rsidRPr="0024136F">
        <w:rPr>
          <w:rFonts w:ascii="Arial" w:hAnsi="Arial" w:cs="Arial"/>
          <w:sz w:val="22"/>
          <w:szCs w:val="22"/>
        </w:rPr>
        <w:t xml:space="preserve"> de </w:t>
      </w:r>
      <w:r w:rsidR="0037755B">
        <w:rPr>
          <w:rFonts w:ascii="Arial" w:hAnsi="Arial" w:cs="Arial"/>
          <w:sz w:val="22"/>
          <w:szCs w:val="22"/>
        </w:rPr>
        <w:t>la documentación</w:t>
      </w:r>
      <w:r w:rsidR="00067CDA" w:rsidRPr="0024136F">
        <w:rPr>
          <w:rFonts w:ascii="Arial" w:hAnsi="Arial" w:cs="Arial"/>
          <w:sz w:val="22"/>
          <w:szCs w:val="22"/>
        </w:rPr>
        <w:t xml:space="preserve">, el organismo contratante </w:t>
      </w:r>
      <w:r w:rsidRPr="0024136F">
        <w:rPr>
          <w:rFonts w:ascii="Arial" w:hAnsi="Arial" w:cs="Arial"/>
          <w:sz w:val="22"/>
          <w:szCs w:val="22"/>
        </w:rPr>
        <w:t>procederá a la anulación</w:t>
      </w:r>
      <w:r w:rsidR="00067CDA" w:rsidRPr="0024136F">
        <w:rPr>
          <w:rFonts w:ascii="Arial" w:hAnsi="Arial" w:cs="Arial"/>
          <w:sz w:val="22"/>
          <w:szCs w:val="22"/>
        </w:rPr>
        <w:t xml:space="preserve"> </w:t>
      </w:r>
      <w:r w:rsidRPr="0024136F">
        <w:rPr>
          <w:rFonts w:ascii="Arial" w:hAnsi="Arial" w:cs="Arial"/>
          <w:sz w:val="22"/>
          <w:szCs w:val="22"/>
        </w:rPr>
        <w:t>d</w:t>
      </w:r>
      <w:r w:rsidR="00067CDA" w:rsidRPr="0024136F">
        <w:rPr>
          <w:rFonts w:ascii="Arial" w:hAnsi="Arial" w:cs="Arial"/>
          <w:sz w:val="22"/>
          <w:szCs w:val="22"/>
        </w:rPr>
        <w:t>el procedimiento de acuerdo a lo dispuesto</w:t>
      </w:r>
      <w:r w:rsidRPr="0024136F">
        <w:rPr>
          <w:rFonts w:ascii="Arial" w:hAnsi="Arial" w:cs="Arial"/>
          <w:sz w:val="22"/>
          <w:szCs w:val="22"/>
        </w:rPr>
        <w:t xml:space="preserve"> en el</w:t>
      </w:r>
      <w:r w:rsidR="00067CDA" w:rsidRPr="0024136F">
        <w:rPr>
          <w:rFonts w:ascii="Arial" w:hAnsi="Arial" w:cs="Arial"/>
          <w:sz w:val="22"/>
          <w:szCs w:val="22"/>
        </w:rPr>
        <w:t xml:space="preserve"> </w:t>
      </w:r>
      <w:r w:rsidRPr="0024136F">
        <w:rPr>
          <w:rFonts w:ascii="Arial" w:hAnsi="Arial" w:cs="Arial"/>
          <w:sz w:val="22"/>
          <w:szCs w:val="22"/>
        </w:rPr>
        <w:t>tercer inciso del artículo 13 del Decreto N° 142/018 y conforme al artículo 68 del TOCAF.</w:t>
      </w:r>
    </w:p>
    <w:p w14:paraId="5863D3E2" w14:textId="09D3FC5B" w:rsidR="00053A0F" w:rsidRPr="00D65D71" w:rsidRDefault="00053A0F" w:rsidP="0024136F">
      <w:pPr>
        <w:numPr>
          <w:ilvl w:val="0"/>
          <w:numId w:val="5"/>
        </w:numPr>
        <w:spacing w:after="200" w:line="360" w:lineRule="auto"/>
        <w:jc w:val="both"/>
        <w:rPr>
          <w:color w:val="000000"/>
          <w:szCs w:val="22"/>
        </w:rPr>
      </w:pPr>
      <w:r w:rsidRPr="00D65D71">
        <w:rPr>
          <w:color w:val="000000"/>
          <w:szCs w:val="22"/>
        </w:rPr>
        <w:t xml:space="preserve">Hasta la hora señalada para </w:t>
      </w:r>
      <w:r w:rsidR="00DC2611">
        <w:rPr>
          <w:color w:val="000000"/>
          <w:szCs w:val="22"/>
        </w:rPr>
        <w:t>el fin de período de inscripción,</w:t>
      </w:r>
      <w:r w:rsidRPr="00D65D71">
        <w:rPr>
          <w:color w:val="000000"/>
          <w:szCs w:val="22"/>
        </w:rPr>
        <w:t xml:space="preserve"> usted podrá ver, modificar y hasta eliminar su </w:t>
      </w:r>
      <w:r w:rsidR="0037755B">
        <w:rPr>
          <w:color w:val="000000"/>
          <w:szCs w:val="22"/>
        </w:rPr>
        <w:t>propuesta</w:t>
      </w:r>
      <w:r w:rsidRPr="00D65D71">
        <w:rPr>
          <w:color w:val="000000"/>
          <w:szCs w:val="22"/>
        </w:rPr>
        <w:t>.</w:t>
      </w:r>
    </w:p>
    <w:p w14:paraId="08C46730" w14:textId="2484E3CF" w:rsidR="00053A0F" w:rsidRPr="00D65D71" w:rsidRDefault="00053A0F" w:rsidP="00E2448E">
      <w:pPr>
        <w:spacing w:after="200" w:line="360" w:lineRule="auto"/>
        <w:ind w:left="709"/>
        <w:jc w:val="both"/>
        <w:rPr>
          <w:color w:val="000000"/>
          <w:szCs w:val="22"/>
        </w:rPr>
      </w:pPr>
      <w:r w:rsidRPr="00D65D71">
        <w:rPr>
          <w:color w:val="000000"/>
          <w:szCs w:val="22"/>
        </w:rPr>
        <w:t xml:space="preserve">A la hora establecida para </w:t>
      </w:r>
      <w:r w:rsidR="00DC2611">
        <w:rPr>
          <w:color w:val="000000"/>
          <w:szCs w:val="22"/>
        </w:rPr>
        <w:t>el fin de período de inscripción</w:t>
      </w:r>
      <w:r w:rsidRPr="00D65D71">
        <w:rPr>
          <w:color w:val="000000"/>
          <w:szCs w:val="22"/>
        </w:rPr>
        <w:t xml:space="preserve"> usted ya no podrá modificar ni eliminar los datos y docum</w:t>
      </w:r>
      <w:r w:rsidR="0037755B">
        <w:rPr>
          <w:color w:val="000000"/>
          <w:szCs w:val="22"/>
        </w:rPr>
        <w:t>entos ingresados al sistema. L</w:t>
      </w:r>
      <w:r w:rsidRPr="00D65D71">
        <w:rPr>
          <w:color w:val="000000"/>
          <w:szCs w:val="22"/>
        </w:rPr>
        <w:t>os documentos no confidenciales quedarán disponibles para la Administración</w:t>
      </w:r>
      <w:r w:rsidR="00FD6616" w:rsidRPr="00D65D71">
        <w:rPr>
          <w:color w:val="000000"/>
          <w:szCs w:val="22"/>
        </w:rPr>
        <w:t>, el Tribunal de Cuentas</w:t>
      </w:r>
      <w:r w:rsidRPr="00D65D71">
        <w:rPr>
          <w:color w:val="000000"/>
          <w:szCs w:val="22"/>
        </w:rPr>
        <w:t xml:space="preserve"> y los restantes oferentes. Los documentos confidenciales solo quedarán disponibles para la Administración</w:t>
      </w:r>
      <w:r w:rsidR="00FD6616" w:rsidRPr="00D65D71">
        <w:rPr>
          <w:color w:val="000000"/>
          <w:szCs w:val="22"/>
        </w:rPr>
        <w:t xml:space="preserve"> y el Tribunal de Cuentas</w:t>
      </w:r>
      <w:r w:rsidRPr="00D65D71">
        <w:rPr>
          <w:color w:val="000000"/>
          <w:szCs w:val="22"/>
        </w:rPr>
        <w:t>.</w:t>
      </w:r>
    </w:p>
    <w:p w14:paraId="71B746FE" w14:textId="77777777" w:rsidR="00053A0F" w:rsidRPr="00D65D71" w:rsidRDefault="00053A0F" w:rsidP="00E2448E">
      <w:pPr>
        <w:numPr>
          <w:ilvl w:val="0"/>
          <w:numId w:val="5"/>
        </w:numPr>
        <w:spacing w:after="200" w:line="360" w:lineRule="auto"/>
        <w:ind w:left="714" w:hanging="357"/>
        <w:jc w:val="both"/>
      </w:pPr>
      <w:r w:rsidRPr="00D65D71">
        <w:rPr>
          <w:color w:val="000000"/>
          <w:szCs w:val="22"/>
        </w:rPr>
        <w:t>Por duda</w:t>
      </w:r>
      <w:r w:rsidR="00E2448E">
        <w:rPr>
          <w:color w:val="000000"/>
          <w:szCs w:val="22"/>
        </w:rPr>
        <w:t xml:space="preserve">s </w:t>
      </w:r>
      <w:r w:rsidRPr="00D65D71">
        <w:rPr>
          <w:color w:val="000000"/>
          <w:szCs w:val="22"/>
        </w:rPr>
        <w:t>o consulta</w:t>
      </w:r>
      <w:r w:rsidR="00E2448E">
        <w:rPr>
          <w:color w:val="000000"/>
          <w:szCs w:val="22"/>
        </w:rPr>
        <w:t>s sobre la oferta en línea</w:t>
      </w:r>
      <w:r w:rsidRPr="00D65D71">
        <w:rPr>
          <w:color w:val="000000"/>
          <w:szCs w:val="22"/>
        </w:rPr>
        <w:t xml:space="preserve">, </w:t>
      </w:r>
      <w:r w:rsidR="00E2448E">
        <w:rPr>
          <w:color w:val="000000"/>
          <w:szCs w:val="22"/>
        </w:rPr>
        <w:t xml:space="preserve">podrá </w:t>
      </w:r>
      <w:r w:rsidRPr="00D65D71">
        <w:rPr>
          <w:color w:val="000000"/>
          <w:szCs w:val="22"/>
        </w:rPr>
        <w:t>com</w:t>
      </w:r>
      <w:r w:rsidRPr="0024136F">
        <w:rPr>
          <w:color w:val="000000"/>
          <w:szCs w:val="22"/>
        </w:rPr>
        <w:t>unicarse con Atención a Usuarios de A</w:t>
      </w:r>
      <w:r w:rsidR="009C3243">
        <w:rPr>
          <w:color w:val="000000"/>
          <w:szCs w:val="22"/>
        </w:rPr>
        <w:t>R</w:t>
      </w:r>
      <w:r w:rsidRPr="0024136F">
        <w:rPr>
          <w:color w:val="000000"/>
          <w:szCs w:val="22"/>
        </w:rPr>
        <w:t xml:space="preserve">CE al (+598) 2604 5360 de lunes a domingos 8 a 21 </w:t>
      </w:r>
      <w:proofErr w:type="spellStart"/>
      <w:r w:rsidRPr="0024136F">
        <w:rPr>
          <w:color w:val="000000"/>
          <w:szCs w:val="22"/>
        </w:rPr>
        <w:t>hs</w:t>
      </w:r>
      <w:proofErr w:type="spellEnd"/>
      <w:r w:rsidRPr="0024136F">
        <w:rPr>
          <w:color w:val="000000"/>
          <w:szCs w:val="22"/>
        </w:rPr>
        <w:t>, o</w:t>
      </w:r>
      <w:r w:rsidRPr="00D65D71">
        <w:rPr>
          <w:color w:val="000000"/>
          <w:szCs w:val="22"/>
        </w:rPr>
        <w:t xml:space="preserve"> a través del correo </w:t>
      </w:r>
      <w:hyperlink r:id="rId24" w:history="1">
        <w:r w:rsidRPr="00D65D71">
          <w:rPr>
            <w:rStyle w:val="Hipervnculo"/>
            <w:szCs w:val="22"/>
          </w:rPr>
          <w:t>compras@acce.gub.uy</w:t>
        </w:r>
      </w:hyperlink>
      <w:r w:rsidRPr="00D65D71">
        <w:rPr>
          <w:color w:val="000000"/>
          <w:szCs w:val="22"/>
        </w:rPr>
        <w:t xml:space="preserve">. </w:t>
      </w:r>
    </w:p>
    <w:sectPr w:rsidR="00053A0F" w:rsidRPr="00D65D71">
      <w:headerReference w:type="even" r:id="rId25"/>
      <w:headerReference w:type="default" r:id="rId26"/>
      <w:footerReference w:type="even" r:id="rId27"/>
      <w:footerReference w:type="default" r:id="rId28"/>
      <w:headerReference w:type="first" r:id="rId29"/>
      <w:footerReference w:type="first" r:id="rId30"/>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39EEF" w14:textId="77777777" w:rsidR="00432F42" w:rsidRDefault="00432F42">
      <w:pPr>
        <w:spacing w:line="240" w:lineRule="auto"/>
      </w:pPr>
      <w:r>
        <w:separator/>
      </w:r>
    </w:p>
  </w:endnote>
  <w:endnote w:type="continuationSeparator" w:id="0">
    <w:p w14:paraId="12E222BB" w14:textId="77777777" w:rsidR="00432F42" w:rsidRDefault="00432F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ECD85" w14:textId="77777777" w:rsidR="00046103" w:rsidRDefault="0004610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7473" w14:textId="77777777" w:rsidR="00046103" w:rsidRDefault="0004610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A6045A" w14:textId="77777777" w:rsidR="00046103" w:rsidRDefault="0004610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13C71C" w14:textId="77777777" w:rsidR="00432F42" w:rsidRDefault="00432F42">
      <w:pPr>
        <w:spacing w:line="240" w:lineRule="auto"/>
      </w:pPr>
      <w:r>
        <w:separator/>
      </w:r>
    </w:p>
  </w:footnote>
  <w:footnote w:type="continuationSeparator" w:id="0">
    <w:p w14:paraId="5E288EE4" w14:textId="77777777" w:rsidR="00432F42" w:rsidRDefault="00432F4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A0E26" w14:textId="77777777" w:rsidR="00046103" w:rsidRDefault="0004610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25EB6" w14:textId="77777777" w:rsidR="00046103" w:rsidRDefault="0004610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73606" w14:textId="77777777" w:rsidR="00046103" w:rsidRDefault="0004610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432"/>
        </w:tabs>
        <w:ind w:left="432" w:hanging="432"/>
      </w:pPr>
    </w:lvl>
    <w:lvl w:ilvl="1">
      <w:start w:val="1"/>
      <w:numFmt w:val="none"/>
      <w:pStyle w:val="Ttulo2"/>
      <w:suff w:val="nothing"/>
      <w:lvlText w:val=""/>
      <w:lvlJc w:val="left"/>
      <w:pPr>
        <w:tabs>
          <w:tab w:val="num" w:pos="576"/>
        </w:tabs>
        <w:ind w:left="576" w:hanging="576"/>
      </w:pPr>
    </w:lvl>
    <w:lvl w:ilvl="2">
      <w:start w:val="1"/>
      <w:numFmt w:val="none"/>
      <w:pStyle w:val="Ttulo3"/>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lvl w:ilvl="0">
      <w:start w:val="1"/>
      <w:numFmt w:val="decimal"/>
      <w:lvlText w:val="%1."/>
      <w:lvlJc w:val="left"/>
      <w:pPr>
        <w:tabs>
          <w:tab w:val="num" w:pos="720"/>
        </w:tabs>
        <w:ind w:left="720" w:hanging="360"/>
      </w:pPr>
      <w:rPr>
        <w:rFonts w:ascii="Arial" w:hAnsi="Arial"/>
        <w:sz w:val="22"/>
        <w:szCs w:val="24"/>
      </w:rPr>
    </w:lvl>
    <w:lvl w:ilvl="1">
      <w:start w:val="1"/>
      <w:numFmt w:val="decimal"/>
      <w:lvlText w:val="%2."/>
      <w:lvlJc w:val="left"/>
      <w:pPr>
        <w:tabs>
          <w:tab w:val="num" w:pos="1080"/>
        </w:tabs>
        <w:ind w:left="1080" w:hanging="360"/>
      </w:pPr>
      <w:rPr>
        <w:rFonts w:ascii="Arial" w:hAnsi="Arial"/>
        <w:sz w:val="22"/>
        <w:szCs w:val="24"/>
      </w:rPr>
    </w:lvl>
    <w:lvl w:ilvl="2">
      <w:start w:val="1"/>
      <w:numFmt w:val="decimal"/>
      <w:lvlText w:val="%3."/>
      <w:lvlJc w:val="left"/>
      <w:pPr>
        <w:tabs>
          <w:tab w:val="num" w:pos="1440"/>
        </w:tabs>
        <w:ind w:left="1440" w:hanging="360"/>
      </w:pPr>
      <w:rPr>
        <w:rFonts w:ascii="Arial" w:hAnsi="Arial"/>
        <w:sz w:val="22"/>
        <w:szCs w:val="24"/>
      </w:rPr>
    </w:lvl>
    <w:lvl w:ilvl="3">
      <w:start w:val="1"/>
      <w:numFmt w:val="decimal"/>
      <w:lvlText w:val="%4."/>
      <w:lvlJc w:val="left"/>
      <w:pPr>
        <w:tabs>
          <w:tab w:val="num" w:pos="1800"/>
        </w:tabs>
        <w:ind w:left="1800" w:hanging="360"/>
      </w:pPr>
      <w:rPr>
        <w:rFonts w:ascii="Arial" w:hAnsi="Arial"/>
        <w:sz w:val="22"/>
        <w:szCs w:val="24"/>
      </w:rPr>
    </w:lvl>
    <w:lvl w:ilvl="4">
      <w:start w:val="1"/>
      <w:numFmt w:val="decimal"/>
      <w:lvlText w:val="%5."/>
      <w:lvlJc w:val="left"/>
      <w:pPr>
        <w:tabs>
          <w:tab w:val="num" w:pos="2160"/>
        </w:tabs>
        <w:ind w:left="2160" w:hanging="360"/>
      </w:pPr>
      <w:rPr>
        <w:rFonts w:ascii="Arial" w:hAnsi="Arial"/>
        <w:sz w:val="22"/>
        <w:szCs w:val="24"/>
      </w:rPr>
    </w:lvl>
    <w:lvl w:ilvl="5">
      <w:start w:val="1"/>
      <w:numFmt w:val="decimal"/>
      <w:lvlText w:val="%6."/>
      <w:lvlJc w:val="left"/>
      <w:pPr>
        <w:tabs>
          <w:tab w:val="num" w:pos="2520"/>
        </w:tabs>
        <w:ind w:left="2520" w:hanging="360"/>
      </w:pPr>
      <w:rPr>
        <w:rFonts w:ascii="Arial" w:hAnsi="Arial"/>
        <w:sz w:val="22"/>
        <w:szCs w:val="24"/>
      </w:rPr>
    </w:lvl>
    <w:lvl w:ilvl="6">
      <w:start w:val="1"/>
      <w:numFmt w:val="decimal"/>
      <w:lvlText w:val="%7."/>
      <w:lvlJc w:val="left"/>
      <w:pPr>
        <w:tabs>
          <w:tab w:val="num" w:pos="2880"/>
        </w:tabs>
        <w:ind w:left="2880" w:hanging="360"/>
      </w:pPr>
      <w:rPr>
        <w:rFonts w:ascii="Arial" w:hAnsi="Arial"/>
        <w:sz w:val="22"/>
        <w:szCs w:val="24"/>
      </w:rPr>
    </w:lvl>
    <w:lvl w:ilvl="7">
      <w:start w:val="1"/>
      <w:numFmt w:val="decimal"/>
      <w:lvlText w:val="%8."/>
      <w:lvlJc w:val="left"/>
      <w:pPr>
        <w:tabs>
          <w:tab w:val="num" w:pos="3240"/>
        </w:tabs>
        <w:ind w:left="3240" w:hanging="360"/>
      </w:pPr>
      <w:rPr>
        <w:rFonts w:ascii="Arial" w:hAnsi="Arial"/>
        <w:sz w:val="22"/>
        <w:szCs w:val="24"/>
      </w:rPr>
    </w:lvl>
    <w:lvl w:ilvl="8">
      <w:start w:val="1"/>
      <w:numFmt w:val="decimal"/>
      <w:lvlText w:val="%9."/>
      <w:lvlJc w:val="left"/>
      <w:pPr>
        <w:tabs>
          <w:tab w:val="num" w:pos="3600"/>
        </w:tabs>
        <w:ind w:left="3600" w:hanging="360"/>
      </w:pPr>
      <w:rPr>
        <w:rFonts w:ascii="Arial" w:hAnsi="Arial"/>
        <w:sz w:val="22"/>
        <w:szCs w:val="24"/>
      </w:rPr>
    </w:lvl>
  </w:abstractNum>
  <w:num w:numId="1">
    <w:abstractNumId w:val="0"/>
  </w:num>
  <w:num w:numId="2">
    <w:abstractNumId w:val="1"/>
  </w:num>
  <w:num w:numId="3">
    <w:abstractNumId w:val="2"/>
  </w:num>
  <w:num w:numId="4">
    <w:abstractNumId w:val="3"/>
  </w:num>
  <w:num w:numId="5">
    <w:abstractNumId w:val="4"/>
  </w:num>
  <w:num w:numId="6">
    <w:abstractNumId w:val="0"/>
  </w:num>
  <w:num w:numId="7">
    <w:abstractNumId w:val="0"/>
  </w:num>
  <w:num w:numId="8">
    <w:abstractNumId w:val="0"/>
  </w:num>
  <w:num w:numId="9">
    <w:abstractNumId w:val="0"/>
  </w:num>
  <w:num w:numId="10">
    <w:abstractNumId w:val="0"/>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389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3A0F"/>
    <w:rsid w:val="00022157"/>
    <w:rsid w:val="0004053E"/>
    <w:rsid w:val="00041EE2"/>
    <w:rsid w:val="00046103"/>
    <w:rsid w:val="00053A0F"/>
    <w:rsid w:val="00067CDA"/>
    <w:rsid w:val="00087992"/>
    <w:rsid w:val="001058F8"/>
    <w:rsid w:val="001117D3"/>
    <w:rsid w:val="00116A40"/>
    <w:rsid w:val="00116C96"/>
    <w:rsid w:val="001374F2"/>
    <w:rsid w:val="00176189"/>
    <w:rsid w:val="001845AD"/>
    <w:rsid w:val="001B6B4E"/>
    <w:rsid w:val="001C434D"/>
    <w:rsid w:val="001F3D18"/>
    <w:rsid w:val="00215525"/>
    <w:rsid w:val="0024136F"/>
    <w:rsid w:val="002502F2"/>
    <w:rsid w:val="00270331"/>
    <w:rsid w:val="00271524"/>
    <w:rsid w:val="002C05BE"/>
    <w:rsid w:val="002D7FBE"/>
    <w:rsid w:val="002E1352"/>
    <w:rsid w:val="002F102D"/>
    <w:rsid w:val="00350755"/>
    <w:rsid w:val="0037755B"/>
    <w:rsid w:val="00391F59"/>
    <w:rsid w:val="003F699A"/>
    <w:rsid w:val="00432F42"/>
    <w:rsid w:val="004562DF"/>
    <w:rsid w:val="00457703"/>
    <w:rsid w:val="00457F8F"/>
    <w:rsid w:val="004757B2"/>
    <w:rsid w:val="004943FF"/>
    <w:rsid w:val="004A0E34"/>
    <w:rsid w:val="004B151A"/>
    <w:rsid w:val="004C38FC"/>
    <w:rsid w:val="004F3B86"/>
    <w:rsid w:val="00553BDE"/>
    <w:rsid w:val="00585810"/>
    <w:rsid w:val="00591DAB"/>
    <w:rsid w:val="005F5D6D"/>
    <w:rsid w:val="00634890"/>
    <w:rsid w:val="006B0383"/>
    <w:rsid w:val="006B64D2"/>
    <w:rsid w:val="006D3F22"/>
    <w:rsid w:val="00736F61"/>
    <w:rsid w:val="0075624F"/>
    <w:rsid w:val="007E3991"/>
    <w:rsid w:val="007E41F4"/>
    <w:rsid w:val="0082097A"/>
    <w:rsid w:val="008651A1"/>
    <w:rsid w:val="008A2B0E"/>
    <w:rsid w:val="008B13F3"/>
    <w:rsid w:val="008C4A6C"/>
    <w:rsid w:val="008E3478"/>
    <w:rsid w:val="008E58F9"/>
    <w:rsid w:val="008F50AF"/>
    <w:rsid w:val="00903D5C"/>
    <w:rsid w:val="00932B87"/>
    <w:rsid w:val="0094586A"/>
    <w:rsid w:val="009C0D6D"/>
    <w:rsid w:val="009C3243"/>
    <w:rsid w:val="009C50A9"/>
    <w:rsid w:val="009F2747"/>
    <w:rsid w:val="00A1717D"/>
    <w:rsid w:val="00A6206B"/>
    <w:rsid w:val="00AB3200"/>
    <w:rsid w:val="00AC6D28"/>
    <w:rsid w:val="00B83288"/>
    <w:rsid w:val="00BA0030"/>
    <w:rsid w:val="00BB7A77"/>
    <w:rsid w:val="00BC335C"/>
    <w:rsid w:val="00BC3DB5"/>
    <w:rsid w:val="00BD3127"/>
    <w:rsid w:val="00BF3279"/>
    <w:rsid w:val="00BF4208"/>
    <w:rsid w:val="00C01D05"/>
    <w:rsid w:val="00C01D10"/>
    <w:rsid w:val="00C06CFF"/>
    <w:rsid w:val="00C21EB1"/>
    <w:rsid w:val="00C46690"/>
    <w:rsid w:val="00C61F34"/>
    <w:rsid w:val="00C83A04"/>
    <w:rsid w:val="00C94D52"/>
    <w:rsid w:val="00CD68BB"/>
    <w:rsid w:val="00CF1E81"/>
    <w:rsid w:val="00CF32ED"/>
    <w:rsid w:val="00D01C8A"/>
    <w:rsid w:val="00D65D71"/>
    <w:rsid w:val="00D73651"/>
    <w:rsid w:val="00D82622"/>
    <w:rsid w:val="00D92AAE"/>
    <w:rsid w:val="00D96852"/>
    <w:rsid w:val="00DA4DE4"/>
    <w:rsid w:val="00DA73A6"/>
    <w:rsid w:val="00DC2611"/>
    <w:rsid w:val="00E2448E"/>
    <w:rsid w:val="00E57271"/>
    <w:rsid w:val="00E63853"/>
    <w:rsid w:val="00E757F3"/>
    <w:rsid w:val="00E87A81"/>
    <w:rsid w:val="00EC6812"/>
    <w:rsid w:val="00F24AEF"/>
    <w:rsid w:val="00F45B98"/>
    <w:rsid w:val="00F90AFD"/>
    <w:rsid w:val="00F910E0"/>
    <w:rsid w:val="00FA0506"/>
    <w:rsid w:val="00FB3A38"/>
    <w:rsid w:val="00FB4CAC"/>
    <w:rsid w:val="00FD6616"/>
    <w:rsid w:val="00FF02DB"/>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oNotEmbedSmartTags/>
  <w:decimalSymbol w:val=","/>
  <w:listSeparator w:val=";"/>
  <w14:docId w14:val="14B7611B"/>
  <w15:docId w15:val="{1AA0A08E-678F-4B75-BD7B-29BAD5124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UY" w:eastAsia="es-UY"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100" w:lineRule="atLeast"/>
    </w:pPr>
    <w:rPr>
      <w:rFonts w:ascii="Arial" w:hAnsi="Arial"/>
      <w:sz w:val="22"/>
      <w:lang w:eastAsia="ar-SA"/>
    </w:rPr>
  </w:style>
  <w:style w:type="paragraph" w:styleId="Ttulo1">
    <w:name w:val="heading 1"/>
    <w:basedOn w:val="Normal"/>
    <w:next w:val="Normal"/>
    <w:qFormat/>
    <w:pPr>
      <w:keepNext/>
      <w:keepLines/>
      <w:numPr>
        <w:numId w:val="1"/>
      </w:numPr>
      <w:spacing w:before="227" w:after="113"/>
      <w:outlineLvl w:val="0"/>
    </w:pPr>
    <w:rPr>
      <w:b/>
      <w:bCs/>
      <w:color w:val="365F91"/>
      <w:sz w:val="28"/>
      <w:szCs w:val="28"/>
    </w:rPr>
  </w:style>
  <w:style w:type="paragraph" w:styleId="Ttulo2">
    <w:name w:val="heading 2"/>
    <w:basedOn w:val="Normal"/>
    <w:next w:val="Normal"/>
    <w:qFormat/>
    <w:pPr>
      <w:keepNext/>
      <w:keepLines/>
      <w:numPr>
        <w:ilvl w:val="1"/>
        <w:numId w:val="1"/>
      </w:numPr>
      <w:spacing w:before="113" w:after="57"/>
      <w:outlineLvl w:val="1"/>
    </w:pPr>
    <w:rPr>
      <w:b/>
      <w:bCs/>
      <w:color w:val="4F81BD"/>
      <w:sz w:val="26"/>
      <w:szCs w:val="26"/>
    </w:rPr>
  </w:style>
  <w:style w:type="paragraph" w:styleId="Ttulo3">
    <w:name w:val="heading 3"/>
    <w:basedOn w:val="Encabezado"/>
    <w:next w:val="Textoindependiente"/>
    <w:qFormat/>
    <w:pPr>
      <w:numPr>
        <w:ilvl w:val="2"/>
        <w:numId w:val="1"/>
      </w:numPr>
      <w:outlineLvl w:val="2"/>
    </w:pPr>
    <w:rPr>
      <w:b/>
      <w:bCs/>
    </w:rPr>
  </w:style>
  <w:style w:type="paragraph" w:styleId="Ttulo4">
    <w:name w:val="heading 4"/>
    <w:basedOn w:val="Normal"/>
    <w:next w:val="Normal"/>
    <w:link w:val="Ttulo4Car"/>
    <w:uiPriority w:val="9"/>
    <w:semiHidden/>
    <w:unhideWhenUsed/>
    <w:qFormat/>
    <w:rsid w:val="008A2B0E"/>
    <w:pPr>
      <w:keepNext/>
      <w:spacing w:before="240" w:after="60"/>
      <w:outlineLvl w:val="3"/>
    </w:pPr>
    <w:rPr>
      <w:rFonts w:ascii="Calibri" w:hAnsi="Calibri"/>
      <w:b/>
      <w:b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uentedeprrafopredeter1">
    <w:name w:val="Fuente de párrafo predeter.1"/>
  </w:style>
  <w:style w:type="character" w:customStyle="1" w:styleId="TextodegloboCar">
    <w:name w:val="Texto de globo Car"/>
    <w:rPr>
      <w:rFonts w:ascii="Tahoma" w:eastAsia="Arial Unicode MS" w:hAnsi="Tahoma" w:cs="Tahoma"/>
      <w:kern w:val="1"/>
      <w:sz w:val="16"/>
      <w:szCs w:val="16"/>
    </w:rPr>
  </w:style>
  <w:style w:type="character" w:customStyle="1" w:styleId="PiedepginaCar">
    <w:name w:val="Pie de página Car"/>
    <w:uiPriority w:val="99"/>
    <w:rPr>
      <w:rFonts w:ascii="Arial" w:eastAsia="Arial Unicode MS" w:hAnsi="Arial"/>
      <w:kern w:val="1"/>
      <w:sz w:val="24"/>
      <w:szCs w:val="24"/>
    </w:rPr>
  </w:style>
  <w:style w:type="character" w:customStyle="1" w:styleId="EncabezadoCar">
    <w:name w:val="Encabezado Car"/>
    <w:uiPriority w:val="99"/>
    <w:rPr>
      <w:rFonts w:ascii="Arial" w:eastAsia="MS Mincho" w:hAnsi="Arial" w:cs="Tahoma"/>
      <w:kern w:val="1"/>
      <w:sz w:val="28"/>
      <w:szCs w:val="28"/>
    </w:rPr>
  </w:style>
  <w:style w:type="character" w:customStyle="1" w:styleId="Hipervnculo1">
    <w:name w:val="Hipervínculo1"/>
    <w:rPr>
      <w:color w:val="0563C1"/>
      <w:u w:val="single"/>
    </w:rPr>
  </w:style>
  <w:style w:type="character" w:styleId="Hipervnculo">
    <w:name w:val="Hyperlink"/>
    <w:rPr>
      <w:color w:val="000080"/>
      <w:u w:val="single"/>
    </w:rPr>
  </w:style>
  <w:style w:type="character" w:customStyle="1" w:styleId="Vietas">
    <w:name w:val="Viñetas"/>
    <w:rPr>
      <w:rFonts w:ascii="OpenSymbol" w:eastAsia="OpenSymbol" w:hAnsi="OpenSymbol" w:cs="OpenSymbol"/>
    </w:rPr>
  </w:style>
  <w:style w:type="character" w:customStyle="1" w:styleId="Smbolosdenumeracin">
    <w:name w:val="Símbolos de numeración"/>
    <w:rPr>
      <w:rFonts w:ascii="Arial" w:hAnsi="Arial"/>
      <w:sz w:val="22"/>
      <w:szCs w:val="24"/>
    </w:rPr>
  </w:style>
  <w:style w:type="paragraph" w:customStyle="1" w:styleId="Normal1">
    <w:name w:val="Normal1"/>
    <w:pPr>
      <w:widowControl w:val="0"/>
      <w:suppressAutoHyphens/>
      <w:spacing w:line="100" w:lineRule="atLeast"/>
    </w:pPr>
    <w:rPr>
      <w:rFonts w:ascii="Arial" w:eastAsia="Arial Unicode MS" w:hAnsi="Arial"/>
      <w:kern w:val="1"/>
      <w:sz w:val="24"/>
      <w:szCs w:val="24"/>
      <w:lang w:eastAsia="ar-SA"/>
    </w:rPr>
  </w:style>
  <w:style w:type="paragraph" w:styleId="Encabezado">
    <w:name w:val="header"/>
    <w:basedOn w:val="Normal"/>
    <w:next w:val="Textoindependiente"/>
    <w:uiPriority w:val="99"/>
    <w:pPr>
      <w:keepNext/>
      <w:spacing w:before="240" w:after="120"/>
    </w:pPr>
    <w:rPr>
      <w:rFonts w:eastAsia="MS Mincho" w:cs="Tahoma"/>
      <w:sz w:val="28"/>
      <w:szCs w:val="28"/>
    </w:rPr>
  </w:style>
  <w:style w:type="paragraph" w:customStyle="1" w:styleId="Textoindependiente1">
    <w:name w:val="Texto independiente1"/>
    <w:basedOn w:val="Normal1"/>
    <w:pPr>
      <w:spacing w:after="120"/>
    </w:pPr>
  </w:style>
  <w:style w:type="paragraph" w:styleId="Textoindependiente">
    <w:name w:val="Body Text"/>
    <w:basedOn w:val="Normal"/>
    <w:pPr>
      <w:spacing w:after="120"/>
    </w:pPr>
  </w:style>
  <w:style w:type="paragraph" w:styleId="Lista">
    <w:name w:val="List"/>
    <w:basedOn w:val="Textoindependiente1"/>
    <w:rPr>
      <w:rFonts w:cs="Tahoma"/>
    </w:rPr>
  </w:style>
  <w:style w:type="paragraph" w:styleId="Descripcin">
    <w:name w:val="caption"/>
    <w:basedOn w:val="Normal1"/>
    <w:pPr>
      <w:suppressLineNumbers/>
      <w:spacing w:before="120" w:after="120"/>
    </w:pPr>
    <w:rPr>
      <w:rFonts w:cs="Tahoma"/>
      <w:i/>
      <w:iCs/>
    </w:rPr>
  </w:style>
  <w:style w:type="paragraph" w:customStyle="1" w:styleId="ndice">
    <w:name w:val="Índice"/>
    <w:basedOn w:val="Normal1"/>
    <w:pPr>
      <w:suppressLineNumbers/>
    </w:pPr>
    <w:rPr>
      <w:rFonts w:cs="Tahoma"/>
    </w:rPr>
  </w:style>
  <w:style w:type="paragraph" w:styleId="Textodeglobo">
    <w:name w:val="Balloon Text"/>
    <w:basedOn w:val="Normal1"/>
    <w:rPr>
      <w:rFonts w:ascii="Tahoma" w:hAnsi="Tahoma" w:cs="Tahoma"/>
      <w:sz w:val="16"/>
      <w:szCs w:val="16"/>
    </w:rPr>
  </w:style>
  <w:style w:type="paragraph" w:styleId="Piedepgina">
    <w:name w:val="footer"/>
    <w:basedOn w:val="Normal1"/>
    <w:uiPriority w:val="99"/>
    <w:pPr>
      <w:tabs>
        <w:tab w:val="center" w:pos="4252"/>
        <w:tab w:val="right" w:pos="8504"/>
      </w:tabs>
    </w:pPr>
  </w:style>
  <w:style w:type="paragraph" w:customStyle="1" w:styleId="Textoindependiente21">
    <w:name w:val="Texto independiente 21"/>
    <w:basedOn w:val="Normal"/>
    <w:rPr>
      <w:sz w:val="24"/>
      <w:lang w:val="es-MX"/>
    </w:rPr>
  </w:style>
  <w:style w:type="paragraph" w:customStyle="1" w:styleId="Aclaraciones">
    <w:name w:val="Aclaraciones"/>
    <w:basedOn w:val="Textoindependiente"/>
    <w:pPr>
      <w:spacing w:after="0"/>
    </w:pPr>
    <w:rPr>
      <w:rFonts w:cs="Arial"/>
      <w:b/>
      <w:i/>
    </w:rPr>
  </w:style>
  <w:style w:type="paragraph" w:customStyle="1" w:styleId="Encabezado1">
    <w:name w:val="Encabezado1"/>
    <w:basedOn w:val="Normal"/>
    <w:next w:val="Textoindependiente"/>
    <w:pPr>
      <w:keepNext/>
      <w:spacing w:before="240" w:after="120"/>
    </w:pPr>
    <w:rPr>
      <w:rFonts w:eastAsia="MS Mincho" w:cs="Tahoma"/>
      <w:sz w:val="28"/>
      <w:szCs w:val="28"/>
    </w:rPr>
  </w:style>
  <w:style w:type="paragraph" w:customStyle="1" w:styleId="Encabezadodelndice">
    <w:name w:val="Encabezado del índice"/>
    <w:basedOn w:val="Encabezado"/>
    <w:pPr>
      <w:suppressLineNumbers/>
      <w:spacing w:before="0" w:after="0"/>
    </w:pPr>
    <w:rPr>
      <w:b/>
      <w:bCs/>
      <w:sz w:val="32"/>
      <w:szCs w:val="32"/>
    </w:rPr>
  </w:style>
  <w:style w:type="paragraph" w:styleId="TDC1">
    <w:name w:val="toc 1"/>
    <w:basedOn w:val="ndice"/>
    <w:uiPriority w:val="39"/>
    <w:pPr>
      <w:tabs>
        <w:tab w:val="right" w:leader="dot" w:pos="8617"/>
      </w:tabs>
    </w:pPr>
  </w:style>
  <w:style w:type="paragraph" w:styleId="TDC2">
    <w:name w:val="toc 2"/>
    <w:basedOn w:val="ndice"/>
    <w:uiPriority w:val="39"/>
    <w:pPr>
      <w:tabs>
        <w:tab w:val="right" w:leader="dot" w:pos="8617"/>
      </w:tabs>
      <w:ind w:left="283"/>
    </w:pPr>
  </w:style>
  <w:style w:type="paragraph" w:customStyle="1" w:styleId="Etiqueta">
    <w:name w:val="Etiqueta"/>
    <w:basedOn w:val="Normal"/>
    <w:pPr>
      <w:suppressLineNumbers/>
      <w:spacing w:before="120" w:after="120"/>
    </w:pPr>
    <w:rPr>
      <w:i/>
      <w:iCs/>
      <w:sz w:val="20"/>
    </w:rPr>
  </w:style>
  <w:style w:type="paragraph" w:styleId="Textonotapie">
    <w:name w:val="footnote text"/>
    <w:basedOn w:val="Normal"/>
    <w:link w:val="TextonotapieCar"/>
    <w:uiPriority w:val="99"/>
    <w:semiHidden/>
    <w:unhideWhenUsed/>
    <w:rsid w:val="00053A0F"/>
    <w:rPr>
      <w:sz w:val="20"/>
    </w:rPr>
  </w:style>
  <w:style w:type="character" w:customStyle="1" w:styleId="TextonotapieCar">
    <w:name w:val="Texto nota pie Car"/>
    <w:link w:val="Textonotapie"/>
    <w:uiPriority w:val="99"/>
    <w:semiHidden/>
    <w:rsid w:val="00053A0F"/>
    <w:rPr>
      <w:rFonts w:ascii="Arial" w:hAnsi="Arial"/>
      <w:lang w:eastAsia="ar-SA"/>
    </w:rPr>
  </w:style>
  <w:style w:type="character" w:styleId="Refdenotaalpie">
    <w:name w:val="footnote reference"/>
    <w:uiPriority w:val="99"/>
    <w:semiHidden/>
    <w:unhideWhenUsed/>
    <w:rsid w:val="00053A0F"/>
    <w:rPr>
      <w:vertAlign w:val="superscript"/>
    </w:rPr>
  </w:style>
  <w:style w:type="character" w:customStyle="1" w:styleId="object">
    <w:name w:val="object"/>
    <w:basedOn w:val="Fuentedeprrafopredeter"/>
    <w:rsid w:val="00FD6616"/>
  </w:style>
  <w:style w:type="paragraph" w:customStyle="1" w:styleId="default">
    <w:name w:val="default"/>
    <w:basedOn w:val="Normal"/>
    <w:rsid w:val="00FD6616"/>
    <w:pPr>
      <w:spacing w:before="100" w:beforeAutospacing="1" w:after="100" w:afterAutospacing="1" w:line="240" w:lineRule="auto"/>
    </w:pPr>
    <w:rPr>
      <w:rFonts w:ascii="Times New Roman" w:hAnsi="Times New Roman"/>
      <w:sz w:val="24"/>
      <w:szCs w:val="24"/>
      <w:lang w:eastAsia="es-UY"/>
    </w:rPr>
  </w:style>
  <w:style w:type="character" w:styleId="Hipervnculovisitado">
    <w:name w:val="FollowedHyperlink"/>
    <w:uiPriority w:val="99"/>
    <w:semiHidden/>
    <w:unhideWhenUsed/>
    <w:rsid w:val="00271524"/>
    <w:rPr>
      <w:color w:val="800080"/>
      <w:u w:val="single"/>
    </w:rPr>
  </w:style>
  <w:style w:type="character" w:styleId="Refdecomentario">
    <w:name w:val="annotation reference"/>
    <w:uiPriority w:val="99"/>
    <w:semiHidden/>
    <w:unhideWhenUsed/>
    <w:rsid w:val="00271524"/>
    <w:rPr>
      <w:sz w:val="16"/>
      <w:szCs w:val="16"/>
    </w:rPr>
  </w:style>
  <w:style w:type="paragraph" w:styleId="Textocomentario">
    <w:name w:val="annotation text"/>
    <w:basedOn w:val="Normal"/>
    <w:link w:val="TextocomentarioCar"/>
    <w:uiPriority w:val="99"/>
    <w:semiHidden/>
    <w:unhideWhenUsed/>
    <w:rsid w:val="00271524"/>
    <w:rPr>
      <w:sz w:val="20"/>
    </w:rPr>
  </w:style>
  <w:style w:type="character" w:customStyle="1" w:styleId="TextocomentarioCar">
    <w:name w:val="Texto comentario Car"/>
    <w:link w:val="Textocomentario"/>
    <w:uiPriority w:val="99"/>
    <w:semiHidden/>
    <w:rsid w:val="00271524"/>
    <w:rPr>
      <w:rFonts w:ascii="Arial" w:hAnsi="Arial"/>
      <w:lang w:eastAsia="ar-SA"/>
    </w:rPr>
  </w:style>
  <w:style w:type="paragraph" w:styleId="Asuntodelcomentario">
    <w:name w:val="annotation subject"/>
    <w:basedOn w:val="Textocomentario"/>
    <w:next w:val="Textocomentario"/>
    <w:link w:val="AsuntodelcomentarioCar"/>
    <w:uiPriority w:val="99"/>
    <w:semiHidden/>
    <w:unhideWhenUsed/>
    <w:rsid w:val="00271524"/>
    <w:rPr>
      <w:b/>
      <w:bCs/>
    </w:rPr>
  </w:style>
  <w:style w:type="character" w:customStyle="1" w:styleId="AsuntodelcomentarioCar">
    <w:name w:val="Asunto del comentario Car"/>
    <w:link w:val="Asuntodelcomentario"/>
    <w:uiPriority w:val="99"/>
    <w:semiHidden/>
    <w:rsid w:val="00271524"/>
    <w:rPr>
      <w:rFonts w:ascii="Arial" w:hAnsi="Arial"/>
      <w:b/>
      <w:bCs/>
      <w:lang w:eastAsia="ar-SA"/>
    </w:rPr>
  </w:style>
  <w:style w:type="character" w:customStyle="1" w:styleId="Fuentedeprrafopredeter2">
    <w:name w:val="Fuente de párrafo predeter.2"/>
    <w:rsid w:val="00B83288"/>
  </w:style>
  <w:style w:type="paragraph" w:customStyle="1" w:styleId="Lista21">
    <w:name w:val="Lista 21"/>
    <w:basedOn w:val="Normal1"/>
    <w:rsid w:val="00B83288"/>
    <w:pPr>
      <w:widowControl/>
      <w:ind w:left="566" w:hanging="283"/>
      <w:jc w:val="both"/>
      <w:textAlignment w:val="baseline"/>
    </w:pPr>
    <w:rPr>
      <w:rFonts w:eastAsia="Times New Roman" w:cs="Mangal"/>
      <w:sz w:val="22"/>
      <w:szCs w:val="20"/>
      <w:lang w:val="es-ES" w:eastAsia="hi-IN" w:bidi="hi-IN"/>
    </w:rPr>
  </w:style>
  <w:style w:type="character" w:customStyle="1" w:styleId="Ttulo4Car">
    <w:name w:val="Título 4 Car"/>
    <w:link w:val="Ttulo4"/>
    <w:uiPriority w:val="9"/>
    <w:semiHidden/>
    <w:rsid w:val="008A2B0E"/>
    <w:rPr>
      <w:rFonts w:ascii="Calibri" w:eastAsia="Times New Roman" w:hAnsi="Calibri" w:cs="Times New Roman"/>
      <w:b/>
      <w:bCs/>
      <w:sz w:val="28"/>
      <w:szCs w:val="28"/>
      <w:lang w:eastAsia="ar-SA"/>
    </w:rPr>
  </w:style>
  <w:style w:type="paragraph" w:styleId="HTMLconformatoprevio">
    <w:name w:val="HTML Preformatted"/>
    <w:basedOn w:val="Normal"/>
    <w:link w:val="HTMLconformatoprevioCar"/>
    <w:uiPriority w:val="99"/>
    <w:unhideWhenUsed/>
    <w:rsid w:val="008A2B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sz w:val="20"/>
    </w:rPr>
  </w:style>
  <w:style w:type="character" w:customStyle="1" w:styleId="HTMLconformatoprevioCar">
    <w:name w:val="HTML con formato previo Car"/>
    <w:link w:val="HTMLconformatoprevio"/>
    <w:uiPriority w:val="99"/>
    <w:rsid w:val="008A2B0E"/>
    <w:rPr>
      <w:rFonts w:ascii="Courier New" w:hAnsi="Courier New" w:cs="Courier New"/>
    </w:rPr>
  </w:style>
  <w:style w:type="character" w:customStyle="1" w:styleId="zmsearchresult">
    <w:name w:val="zmsearchresult"/>
    <w:rsid w:val="008F50AF"/>
  </w:style>
  <w:style w:type="paragraph" w:customStyle="1" w:styleId="ContentsHeading">
    <w:name w:val="Contents Heading"/>
    <w:basedOn w:val="Normal"/>
    <w:rsid w:val="00BC3DB5"/>
    <w:pPr>
      <w:keepNext/>
      <w:widowControl w:val="0"/>
      <w:suppressLineNumbers/>
      <w:suppressAutoHyphens/>
      <w:spacing w:before="240" w:after="120" w:line="240" w:lineRule="auto"/>
      <w:jc w:val="both"/>
      <w:textAlignment w:val="baseline"/>
    </w:pPr>
    <w:rPr>
      <w:rFonts w:eastAsia="MS Mincho" w:cs="Tahoma"/>
      <w:b/>
      <w:bCs/>
      <w:kern w:val="1"/>
      <w:sz w:val="32"/>
      <w:szCs w:val="32"/>
      <w:lang w:eastAsia="zh-CN"/>
    </w:rPr>
  </w:style>
  <w:style w:type="paragraph" w:styleId="Textoindependiente2">
    <w:name w:val="Body Text 2"/>
    <w:basedOn w:val="Normal"/>
    <w:link w:val="Textoindependiente2Car"/>
    <w:uiPriority w:val="99"/>
    <w:semiHidden/>
    <w:unhideWhenUsed/>
    <w:rsid w:val="00D82622"/>
    <w:pPr>
      <w:spacing w:after="120" w:line="480" w:lineRule="auto"/>
    </w:pPr>
  </w:style>
  <w:style w:type="character" w:customStyle="1" w:styleId="Textoindependiente2Car">
    <w:name w:val="Texto independiente 2 Car"/>
    <w:basedOn w:val="Fuentedeprrafopredeter"/>
    <w:link w:val="Textoindependiente2"/>
    <w:uiPriority w:val="99"/>
    <w:semiHidden/>
    <w:rsid w:val="00D82622"/>
    <w:rPr>
      <w:rFonts w:ascii="Arial" w:hAnsi="Arial"/>
      <w:sz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456742">
      <w:bodyDiv w:val="1"/>
      <w:marLeft w:val="0"/>
      <w:marRight w:val="0"/>
      <w:marTop w:val="0"/>
      <w:marBottom w:val="0"/>
      <w:divBdr>
        <w:top w:val="none" w:sz="0" w:space="0" w:color="auto"/>
        <w:left w:val="none" w:sz="0" w:space="0" w:color="auto"/>
        <w:bottom w:val="none" w:sz="0" w:space="0" w:color="auto"/>
        <w:right w:val="none" w:sz="0" w:space="0" w:color="auto"/>
      </w:divBdr>
    </w:div>
    <w:div w:id="584220364">
      <w:bodyDiv w:val="1"/>
      <w:marLeft w:val="0"/>
      <w:marRight w:val="0"/>
      <w:marTop w:val="0"/>
      <w:marBottom w:val="0"/>
      <w:divBdr>
        <w:top w:val="none" w:sz="0" w:space="0" w:color="auto"/>
        <w:left w:val="none" w:sz="0" w:space="0" w:color="auto"/>
        <w:bottom w:val="none" w:sz="0" w:space="0" w:color="auto"/>
        <w:right w:val="none" w:sz="0" w:space="0" w:color="auto"/>
      </w:divBdr>
    </w:div>
    <w:div w:id="1292907280">
      <w:bodyDiv w:val="1"/>
      <w:marLeft w:val="0"/>
      <w:marRight w:val="0"/>
      <w:marTop w:val="0"/>
      <w:marBottom w:val="0"/>
      <w:divBdr>
        <w:top w:val="none" w:sz="0" w:space="0" w:color="auto"/>
        <w:left w:val="none" w:sz="0" w:space="0" w:color="auto"/>
        <w:bottom w:val="none" w:sz="0" w:space="0" w:color="auto"/>
        <w:right w:val="none" w:sz="0" w:space="0" w:color="auto"/>
      </w:divBdr>
    </w:div>
    <w:div w:id="1370955007">
      <w:bodyDiv w:val="1"/>
      <w:marLeft w:val="0"/>
      <w:marRight w:val="0"/>
      <w:marTop w:val="0"/>
      <w:marBottom w:val="0"/>
      <w:divBdr>
        <w:top w:val="none" w:sz="0" w:space="0" w:color="auto"/>
        <w:left w:val="none" w:sz="0" w:space="0" w:color="auto"/>
        <w:bottom w:val="none" w:sz="0" w:space="0" w:color="auto"/>
        <w:right w:val="none" w:sz="0" w:space="0" w:color="auto"/>
      </w:divBdr>
    </w:div>
    <w:div w:id="1646856197">
      <w:bodyDiv w:val="1"/>
      <w:marLeft w:val="0"/>
      <w:marRight w:val="0"/>
      <w:marTop w:val="0"/>
      <w:marBottom w:val="0"/>
      <w:divBdr>
        <w:top w:val="none" w:sz="0" w:space="0" w:color="auto"/>
        <w:left w:val="none" w:sz="0" w:space="0" w:color="auto"/>
        <w:bottom w:val="none" w:sz="0" w:space="0" w:color="auto"/>
        <w:right w:val="none" w:sz="0" w:space="0" w:color="auto"/>
      </w:divBdr>
    </w:div>
    <w:div w:id="207947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mpo.com.uy/bases/leyes/18381-2008" TargetMode="External"/><Relationship Id="rId18" Type="http://schemas.openxmlformats.org/officeDocument/2006/relationships/hyperlink" Target="http://www.impo.com.uy/bases/decretos/131-2014"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ub.uy/agencia-reguladora-compras-estatales/politicas-y-gestion/planes/registro-unico-proveedores-del-estado" TargetMode="External"/><Relationship Id="rId7" Type="http://schemas.openxmlformats.org/officeDocument/2006/relationships/settings" Target="settings.xml"/><Relationship Id="rId12" Type="http://schemas.openxmlformats.org/officeDocument/2006/relationships/hyperlink" Target="https://www.comprasestatales.gub.uy/wps/wcm/connect/pvcompras/1bee4e09-6b7e-4a6f-a381-780e97f966c0/TOCAF_+2018.pdf?MOD=AJPERES" TargetMode="External"/><Relationship Id="rId17" Type="http://schemas.openxmlformats.org/officeDocument/2006/relationships/hyperlink" Target="http://www.impo.com.uy/bases/decretos/414-2009"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mpo.com.uy/bases/leyes/18331-2008" TargetMode="External"/><Relationship Id="rId20" Type="http://schemas.openxmlformats.org/officeDocument/2006/relationships/hyperlink" Target="http://www.comprasestatales.gub.uy/"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mpo.com.uy/bases/decretos/142-2018" TargetMode="External"/><Relationship Id="rId24" Type="http://schemas.openxmlformats.org/officeDocument/2006/relationships/hyperlink" Target="mailto:compras@acce.gub.uy"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impo.com.uy/bases/decretos/232-2010" TargetMode="External"/><Relationship Id="rId23" Type="http://schemas.openxmlformats.org/officeDocument/2006/relationships/hyperlink" Target="https://www.gub.uy/agencia-reguladora-compras-estatales/comunicacion/publicaciones/ofertar-linea-0"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comprasestatales.gub.uy/"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mpo.com.uy/bases/leyes/19178-2013" TargetMode="External"/><Relationship Id="rId22" Type="http://schemas.openxmlformats.org/officeDocument/2006/relationships/hyperlink" Target="https://www.comprasestatales.gub.uy/wps/wcm/connect/pvcompras/4b03f9ea-e6a3-42c8-a922-12250296eebc/C%C3%B3mo+ofertar+en+l%C3%ADnea+%282%29.pdf?MOD=AJPERES" TargetMode="External"/><Relationship Id="rId27" Type="http://schemas.openxmlformats.org/officeDocument/2006/relationships/footer" Target="footer1.xml"/><Relationship Id="rId30"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875E1B5BEAEFB4585677C813773F92E" ma:contentTypeVersion="0" ma:contentTypeDescription="Crear nuevo documento." ma:contentTypeScope="" ma:versionID="922f3c83ed25f372c34d9afa440a1362">
  <xsd:schema xmlns:xsd="http://www.w3.org/2001/XMLSchema" xmlns:xs="http://www.w3.org/2001/XMLSchema" xmlns:p="http://schemas.microsoft.com/office/2006/metadata/properties" targetNamespace="http://schemas.microsoft.com/office/2006/metadata/properties" ma:root="true" ma:fieldsID="3f6edc329ff236629c56e3b879b320d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660FC3-717E-4AD3-91B6-67D77379522A}">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FD03E1D-B497-4292-A262-51B6670A4729}">
  <ds:schemaRefs>
    <ds:schemaRef ds:uri="http://schemas.microsoft.com/sharepoint/v3/contenttype/forms"/>
  </ds:schemaRefs>
</ds:datastoreItem>
</file>

<file path=customXml/itemProps3.xml><?xml version="1.0" encoding="utf-8"?>
<ds:datastoreItem xmlns:ds="http://schemas.openxmlformats.org/officeDocument/2006/customXml" ds:itemID="{01794FB7-B3F0-42AB-9C90-9EABC151B1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94CDFF-6174-4080-9851-D2D10F4ED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1811</Words>
  <Characters>9966</Characters>
  <Application>Microsoft Office Word</Application>
  <DocSecurity>4</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11754</CharactersWithSpaces>
  <SharedDoc>false</SharedDoc>
  <HLinks>
    <vt:vector size="126" baseType="variant">
      <vt:variant>
        <vt:i4>6488066</vt:i4>
      </vt:variant>
      <vt:variant>
        <vt:i4>90</vt:i4>
      </vt:variant>
      <vt:variant>
        <vt:i4>0</vt:i4>
      </vt:variant>
      <vt:variant>
        <vt:i4>5</vt:i4>
      </vt:variant>
      <vt:variant>
        <vt:lpwstr>mailto:compras@acce.gub.uy</vt:lpwstr>
      </vt:variant>
      <vt:variant>
        <vt:lpwstr/>
      </vt:variant>
      <vt:variant>
        <vt:i4>4718653</vt:i4>
      </vt:variant>
      <vt:variant>
        <vt:i4>87</vt:i4>
      </vt:variant>
      <vt:variant>
        <vt:i4>0</vt:i4>
      </vt:variant>
      <vt:variant>
        <vt:i4>5</vt:i4>
      </vt:variant>
      <vt:variant>
        <vt:lpwstr>mailto:catalogo@acce.gub.uy</vt:lpwstr>
      </vt:variant>
      <vt:variant>
        <vt:lpwstr/>
      </vt:variant>
      <vt:variant>
        <vt:i4>1572958</vt:i4>
      </vt:variant>
      <vt:variant>
        <vt:i4>84</vt:i4>
      </vt:variant>
      <vt:variant>
        <vt:i4>0</vt:i4>
      </vt:variant>
      <vt:variant>
        <vt:i4>5</vt:i4>
      </vt:variant>
      <vt:variant>
        <vt:lpwstr>https://www.comprasestatales.gub.uy/inicio/capacitacion/capacitacion-manuales-proveedores</vt:lpwstr>
      </vt:variant>
      <vt:variant>
        <vt:lpwstr/>
      </vt:variant>
      <vt:variant>
        <vt:i4>7733289</vt:i4>
      </vt:variant>
      <vt:variant>
        <vt:i4>81</vt:i4>
      </vt:variant>
      <vt:variant>
        <vt:i4>0</vt:i4>
      </vt:variant>
      <vt:variant>
        <vt:i4>5</vt:i4>
      </vt:variant>
      <vt:variant>
        <vt:lpwstr>https://www.comprasestatales.gub.uy/wps/wcm/connect/pvcompras/4b03f9ea-e6a3-42c8-a922-12250296eebc/C%C3%B3mo+ofertar+en+l%C3%ADnea+%282%29.pdf?MOD=AJPERES</vt:lpwstr>
      </vt:variant>
      <vt:variant>
        <vt:lpwstr/>
      </vt:variant>
      <vt:variant>
        <vt:i4>6160415</vt:i4>
      </vt:variant>
      <vt:variant>
        <vt:i4>78</vt:i4>
      </vt:variant>
      <vt:variant>
        <vt:i4>0</vt:i4>
      </vt:variant>
      <vt:variant>
        <vt:i4>5</vt:i4>
      </vt:variant>
      <vt:variant>
        <vt:lpwstr>http://comprasestatales.gub.uy/inicio/proveedores/rupe/como-inscribirse/</vt:lpwstr>
      </vt:variant>
      <vt:variant>
        <vt:lpwstr/>
      </vt:variant>
      <vt:variant>
        <vt:i4>4063268</vt:i4>
      </vt:variant>
      <vt:variant>
        <vt:i4>75</vt:i4>
      </vt:variant>
      <vt:variant>
        <vt:i4>0</vt:i4>
      </vt:variant>
      <vt:variant>
        <vt:i4>5</vt:i4>
      </vt:variant>
      <vt:variant>
        <vt:lpwstr>http://www.comprasestatales.gub.uy/</vt:lpwstr>
      </vt:variant>
      <vt:variant>
        <vt:lpwstr/>
      </vt:variant>
      <vt:variant>
        <vt:i4>4063268</vt:i4>
      </vt:variant>
      <vt:variant>
        <vt:i4>72</vt:i4>
      </vt:variant>
      <vt:variant>
        <vt:i4>0</vt:i4>
      </vt:variant>
      <vt:variant>
        <vt:i4>5</vt:i4>
      </vt:variant>
      <vt:variant>
        <vt:lpwstr>http://www.comprasestatales.gub.uy/</vt:lpwstr>
      </vt:variant>
      <vt:variant>
        <vt:lpwstr/>
      </vt:variant>
      <vt:variant>
        <vt:i4>4063268</vt:i4>
      </vt:variant>
      <vt:variant>
        <vt:i4>69</vt:i4>
      </vt:variant>
      <vt:variant>
        <vt:i4>0</vt:i4>
      </vt:variant>
      <vt:variant>
        <vt:i4>5</vt:i4>
      </vt:variant>
      <vt:variant>
        <vt:lpwstr>http://www.comprasestatales.gub.uy/</vt:lpwstr>
      </vt:variant>
      <vt:variant>
        <vt:lpwstr/>
      </vt:variant>
      <vt:variant>
        <vt:i4>4063268</vt:i4>
      </vt:variant>
      <vt:variant>
        <vt:i4>66</vt:i4>
      </vt:variant>
      <vt:variant>
        <vt:i4>0</vt:i4>
      </vt:variant>
      <vt:variant>
        <vt:i4>5</vt:i4>
      </vt:variant>
      <vt:variant>
        <vt:lpwstr>http://www.comprasestatales.gub.uy/</vt:lpwstr>
      </vt:variant>
      <vt:variant>
        <vt:lpwstr/>
      </vt:variant>
      <vt:variant>
        <vt:i4>4063268</vt:i4>
      </vt:variant>
      <vt:variant>
        <vt:i4>63</vt:i4>
      </vt:variant>
      <vt:variant>
        <vt:i4>0</vt:i4>
      </vt:variant>
      <vt:variant>
        <vt:i4>5</vt:i4>
      </vt:variant>
      <vt:variant>
        <vt:lpwstr>http://www.comprasestatales.gub.uy/</vt:lpwstr>
      </vt:variant>
      <vt:variant>
        <vt:lpwstr/>
      </vt:variant>
      <vt:variant>
        <vt:i4>4063268</vt:i4>
      </vt:variant>
      <vt:variant>
        <vt:i4>60</vt:i4>
      </vt:variant>
      <vt:variant>
        <vt:i4>0</vt:i4>
      </vt:variant>
      <vt:variant>
        <vt:i4>5</vt:i4>
      </vt:variant>
      <vt:variant>
        <vt:lpwstr>http://www.comprasestatales.gub.uy/</vt:lpwstr>
      </vt:variant>
      <vt:variant>
        <vt:lpwstr/>
      </vt:variant>
      <vt:variant>
        <vt:i4>4063268</vt:i4>
      </vt:variant>
      <vt:variant>
        <vt:i4>57</vt:i4>
      </vt:variant>
      <vt:variant>
        <vt:i4>0</vt:i4>
      </vt:variant>
      <vt:variant>
        <vt:i4>5</vt:i4>
      </vt:variant>
      <vt:variant>
        <vt:lpwstr>http://www.comprasestatales.gub.uy/</vt:lpwstr>
      </vt:variant>
      <vt:variant>
        <vt:lpwstr/>
      </vt:variant>
      <vt:variant>
        <vt:i4>7929915</vt:i4>
      </vt:variant>
      <vt:variant>
        <vt:i4>54</vt:i4>
      </vt:variant>
      <vt:variant>
        <vt:i4>0</vt:i4>
      </vt:variant>
      <vt:variant>
        <vt:i4>5</vt:i4>
      </vt:variant>
      <vt:variant>
        <vt:lpwstr>http://www.impo.com.uy/bases/decretos/257-2015</vt:lpwstr>
      </vt:variant>
      <vt:variant>
        <vt:lpwstr/>
      </vt:variant>
      <vt:variant>
        <vt:i4>8257598</vt:i4>
      </vt:variant>
      <vt:variant>
        <vt:i4>51</vt:i4>
      </vt:variant>
      <vt:variant>
        <vt:i4>0</vt:i4>
      </vt:variant>
      <vt:variant>
        <vt:i4>5</vt:i4>
      </vt:variant>
      <vt:variant>
        <vt:lpwstr>http://www.impo.com.uy/bases/decretos/131-2014</vt:lpwstr>
      </vt:variant>
      <vt:variant>
        <vt:lpwstr/>
      </vt:variant>
      <vt:variant>
        <vt:i4>7405631</vt:i4>
      </vt:variant>
      <vt:variant>
        <vt:i4>48</vt:i4>
      </vt:variant>
      <vt:variant>
        <vt:i4>0</vt:i4>
      </vt:variant>
      <vt:variant>
        <vt:i4>5</vt:i4>
      </vt:variant>
      <vt:variant>
        <vt:lpwstr>http://www.impo.com.uy/bases/decretos/414-2009</vt:lpwstr>
      </vt:variant>
      <vt:variant>
        <vt:lpwstr/>
      </vt:variant>
      <vt:variant>
        <vt:i4>1114132</vt:i4>
      </vt:variant>
      <vt:variant>
        <vt:i4>45</vt:i4>
      </vt:variant>
      <vt:variant>
        <vt:i4>0</vt:i4>
      </vt:variant>
      <vt:variant>
        <vt:i4>5</vt:i4>
      </vt:variant>
      <vt:variant>
        <vt:lpwstr>http://www.impo.com.uy/bases/leyes/18331-2008</vt:lpwstr>
      </vt:variant>
      <vt:variant>
        <vt:lpwstr/>
      </vt:variant>
      <vt:variant>
        <vt:i4>7995454</vt:i4>
      </vt:variant>
      <vt:variant>
        <vt:i4>42</vt:i4>
      </vt:variant>
      <vt:variant>
        <vt:i4>0</vt:i4>
      </vt:variant>
      <vt:variant>
        <vt:i4>5</vt:i4>
      </vt:variant>
      <vt:variant>
        <vt:lpwstr>http://www.impo.com.uy/bases/decretos/232-2010</vt:lpwstr>
      </vt:variant>
      <vt:variant>
        <vt:lpwstr/>
      </vt:variant>
      <vt:variant>
        <vt:i4>1769489</vt:i4>
      </vt:variant>
      <vt:variant>
        <vt:i4>39</vt:i4>
      </vt:variant>
      <vt:variant>
        <vt:i4>0</vt:i4>
      </vt:variant>
      <vt:variant>
        <vt:i4>5</vt:i4>
      </vt:variant>
      <vt:variant>
        <vt:lpwstr>http://www.impo.com.uy/bases/leyes/19178-2013</vt:lpwstr>
      </vt:variant>
      <vt:variant>
        <vt:lpwstr/>
      </vt:variant>
      <vt:variant>
        <vt:i4>1114143</vt:i4>
      </vt:variant>
      <vt:variant>
        <vt:i4>36</vt:i4>
      </vt:variant>
      <vt:variant>
        <vt:i4>0</vt:i4>
      </vt:variant>
      <vt:variant>
        <vt:i4>5</vt:i4>
      </vt:variant>
      <vt:variant>
        <vt:lpwstr>http://www.impo.com.uy/bases/leyes/18381-2008</vt:lpwstr>
      </vt:variant>
      <vt:variant>
        <vt:lpwstr/>
      </vt:variant>
      <vt:variant>
        <vt:i4>6684738</vt:i4>
      </vt:variant>
      <vt:variant>
        <vt:i4>33</vt:i4>
      </vt:variant>
      <vt:variant>
        <vt:i4>0</vt:i4>
      </vt:variant>
      <vt:variant>
        <vt:i4>5</vt:i4>
      </vt:variant>
      <vt:variant>
        <vt:lpwstr>https://www.comprasestatales.gub.uy/wps/wcm/connect/pvcompras/1bee4e09-6b7e-4a6f-a381-780e97f966c0/TOCAF_+2018.pdf?MOD=AJPERES</vt:lpwstr>
      </vt:variant>
      <vt:variant>
        <vt:lpwstr/>
      </vt:variant>
      <vt:variant>
        <vt:i4>7667773</vt:i4>
      </vt:variant>
      <vt:variant>
        <vt:i4>30</vt:i4>
      </vt:variant>
      <vt:variant>
        <vt:i4>0</vt:i4>
      </vt:variant>
      <vt:variant>
        <vt:i4>5</vt:i4>
      </vt:variant>
      <vt:variant>
        <vt:lpwstr>http://www.impo.com.uy/bases/decretos/142-2018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Ferreri</dc:creator>
  <cp:keywords/>
  <cp:lastModifiedBy>Silva Guarini, Maria Valentina</cp:lastModifiedBy>
  <cp:revision>2</cp:revision>
  <cp:lastPrinted>2021-11-15T15:34:00Z</cp:lastPrinted>
  <dcterms:created xsi:type="dcterms:W3CDTF">2023-08-16T15:03:00Z</dcterms:created>
  <dcterms:modified xsi:type="dcterms:W3CDTF">2023-08-16T15:03:00Z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0x010100C875E1B5BEAEFB4585677C813773F92E</vt:lpwstr>
  </property>
  <property fmtid="{D5CDD505-2E9C-101B-9397-08002B2CF9AE}" pid="3" name="Order">
    <vt:r8>14900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